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DD9" w:rsidRPr="00832CAD" w:rsidRDefault="00CC1DD9" w:rsidP="00CC1DD9">
      <w:pPr>
        <w:pStyle w:val="CRCoverPage"/>
        <w:tabs>
          <w:tab w:val="right" w:pos="9923"/>
        </w:tabs>
        <w:spacing w:after="0"/>
        <w:rPr>
          <w:rFonts w:cs="Arial"/>
          <w:b/>
          <w:i/>
          <w:noProof/>
          <w:sz w:val="22"/>
          <w:szCs w:val="22"/>
          <w:lang w:eastAsia="ja-JP"/>
        </w:rPr>
      </w:pPr>
      <w:r w:rsidRPr="00832CAD">
        <w:rPr>
          <w:rFonts w:cs="Arial"/>
          <w:b/>
          <w:noProof/>
          <w:sz w:val="22"/>
          <w:szCs w:val="22"/>
        </w:rPr>
        <w:t>3GPP TSG RAN WG</w:t>
      </w:r>
      <w:r w:rsidRPr="00832CAD">
        <w:rPr>
          <w:rFonts w:cs="Arial"/>
          <w:b/>
          <w:noProof/>
          <w:sz w:val="22"/>
          <w:szCs w:val="22"/>
          <w:lang w:eastAsia="ja-JP"/>
        </w:rPr>
        <w:t>1</w:t>
      </w:r>
      <w:r w:rsidRPr="00832CAD">
        <w:rPr>
          <w:rFonts w:cs="Arial"/>
          <w:b/>
          <w:noProof/>
          <w:sz w:val="22"/>
          <w:szCs w:val="22"/>
        </w:rPr>
        <w:t xml:space="preserve"> </w:t>
      </w:r>
      <w:r w:rsidRPr="00832CAD">
        <w:rPr>
          <w:rFonts w:cs="Arial"/>
          <w:b/>
          <w:noProof/>
          <w:sz w:val="22"/>
          <w:szCs w:val="22"/>
          <w:lang w:eastAsia="ja-JP"/>
        </w:rPr>
        <w:t>#</w:t>
      </w:r>
      <w:r w:rsidR="00456376" w:rsidRPr="00832CAD">
        <w:rPr>
          <w:rFonts w:cs="Arial"/>
          <w:b/>
          <w:noProof/>
          <w:sz w:val="22"/>
          <w:szCs w:val="22"/>
          <w:lang w:eastAsia="ja-JP"/>
        </w:rPr>
        <w:t>8</w:t>
      </w:r>
      <w:r w:rsidR="00DD7A67" w:rsidRPr="00832CAD">
        <w:rPr>
          <w:rFonts w:cs="Arial"/>
          <w:b/>
          <w:noProof/>
          <w:sz w:val="22"/>
          <w:szCs w:val="22"/>
          <w:lang w:eastAsia="ja-JP"/>
        </w:rPr>
        <w:t>6</w:t>
      </w:r>
      <w:r w:rsidRPr="00832CAD">
        <w:rPr>
          <w:rFonts w:cs="Arial"/>
          <w:b/>
          <w:i/>
          <w:noProof/>
          <w:sz w:val="22"/>
          <w:szCs w:val="22"/>
        </w:rPr>
        <w:tab/>
      </w:r>
      <w:r w:rsidR="009C5AAC" w:rsidRPr="00832CAD">
        <w:rPr>
          <w:rFonts w:cs="Arial"/>
          <w:b/>
          <w:noProof/>
          <w:sz w:val="22"/>
          <w:szCs w:val="22"/>
          <w:lang w:eastAsia="ja-JP"/>
        </w:rPr>
        <w:t>R1-166662</w:t>
      </w:r>
    </w:p>
    <w:p w:rsidR="007B5AC8" w:rsidRPr="00832CAD" w:rsidRDefault="009C5AAC">
      <w:pPr>
        <w:pStyle w:val="Header"/>
        <w:tabs>
          <w:tab w:val="right" w:pos="10206"/>
        </w:tabs>
        <w:spacing w:after="120"/>
        <w:rPr>
          <w:rFonts w:ascii="Arial" w:hAnsi="Arial" w:cs="Arial"/>
          <w:b/>
          <w:sz w:val="24"/>
        </w:rPr>
      </w:pPr>
      <w:r w:rsidRPr="00832CAD">
        <w:rPr>
          <w:rFonts w:ascii="Arial" w:hAnsi="Arial" w:cs="Arial"/>
          <w:b/>
          <w:bCs/>
          <w:sz w:val="22"/>
        </w:rPr>
        <w:t>Gothenbu</w:t>
      </w:r>
      <w:r w:rsidR="00DD7A67" w:rsidRPr="00832CAD">
        <w:rPr>
          <w:rFonts w:ascii="Arial" w:hAnsi="Arial" w:cs="Arial"/>
          <w:b/>
          <w:bCs/>
          <w:sz w:val="22"/>
        </w:rPr>
        <w:t>rg</w:t>
      </w:r>
      <w:r w:rsidR="003C1657" w:rsidRPr="00832CAD">
        <w:rPr>
          <w:rFonts w:ascii="Arial" w:hAnsi="Arial" w:cs="Arial"/>
          <w:b/>
          <w:bCs/>
          <w:sz w:val="22"/>
        </w:rPr>
        <w:t xml:space="preserve">, </w:t>
      </w:r>
      <w:r w:rsidR="00DD7A67" w:rsidRPr="00832CAD">
        <w:rPr>
          <w:rFonts w:ascii="Arial" w:hAnsi="Arial" w:cs="Arial"/>
          <w:b/>
          <w:bCs/>
          <w:sz w:val="22"/>
        </w:rPr>
        <w:t>Sweden</w:t>
      </w:r>
      <w:r w:rsidR="00EA6187" w:rsidRPr="00832CAD">
        <w:rPr>
          <w:rFonts w:ascii="Arial" w:hAnsi="Arial" w:cs="Arial"/>
          <w:b/>
          <w:bCs/>
          <w:sz w:val="22"/>
          <w:lang w:eastAsia="ja-JP"/>
        </w:rPr>
        <w:t>,</w:t>
      </w:r>
      <w:r w:rsidR="00C72C4A" w:rsidRPr="00832CAD">
        <w:rPr>
          <w:rFonts w:ascii="Arial" w:hAnsi="Arial" w:cs="Arial"/>
          <w:b/>
          <w:bCs/>
          <w:sz w:val="22"/>
        </w:rPr>
        <w:t xml:space="preserve"> </w:t>
      </w:r>
      <w:r w:rsidR="00456376" w:rsidRPr="00832CAD">
        <w:rPr>
          <w:rFonts w:ascii="Arial" w:hAnsi="Arial" w:cs="Arial"/>
          <w:b/>
          <w:bCs/>
          <w:sz w:val="22"/>
        </w:rPr>
        <w:t>2</w:t>
      </w:r>
      <w:r w:rsidR="00DD7A67" w:rsidRPr="00832CAD">
        <w:rPr>
          <w:rFonts w:ascii="Arial" w:hAnsi="Arial" w:cs="Arial"/>
          <w:b/>
          <w:bCs/>
          <w:sz w:val="22"/>
        </w:rPr>
        <w:t>2</w:t>
      </w:r>
      <w:r w:rsidR="00C72C4A" w:rsidRPr="00832CAD">
        <w:rPr>
          <w:rFonts w:ascii="Arial" w:hAnsi="Arial" w:cs="Arial"/>
          <w:b/>
          <w:bCs/>
          <w:sz w:val="22"/>
        </w:rPr>
        <w:t xml:space="preserve"> – </w:t>
      </w:r>
      <w:r w:rsidR="00DD7A67" w:rsidRPr="00832CAD">
        <w:rPr>
          <w:rFonts w:ascii="Arial" w:hAnsi="Arial" w:cs="Arial"/>
          <w:b/>
          <w:bCs/>
          <w:sz w:val="22"/>
        </w:rPr>
        <w:t>28</w:t>
      </w:r>
      <w:r w:rsidR="00C72C4A" w:rsidRPr="00832CAD">
        <w:rPr>
          <w:rFonts w:ascii="Arial" w:hAnsi="Arial" w:cs="Arial"/>
          <w:b/>
          <w:bCs/>
          <w:sz w:val="22"/>
        </w:rPr>
        <w:t xml:space="preserve"> </w:t>
      </w:r>
      <w:r w:rsidR="00DD7A67" w:rsidRPr="00832CAD">
        <w:rPr>
          <w:rFonts w:ascii="Arial" w:hAnsi="Arial" w:cs="Arial"/>
          <w:b/>
          <w:bCs/>
          <w:sz w:val="22"/>
        </w:rPr>
        <w:t>Aug</w:t>
      </w:r>
      <w:r w:rsidR="00CC1DD9" w:rsidRPr="00832CAD">
        <w:rPr>
          <w:rFonts w:ascii="Arial" w:hAnsi="Arial" w:cs="Arial"/>
          <w:b/>
          <w:bCs/>
          <w:sz w:val="22"/>
          <w:lang w:eastAsia="ja-JP"/>
        </w:rPr>
        <w:t>,</w:t>
      </w:r>
      <w:r w:rsidR="00C72C4A" w:rsidRPr="00832CAD">
        <w:rPr>
          <w:rFonts w:ascii="Arial" w:hAnsi="Arial" w:cs="Arial"/>
          <w:b/>
          <w:bCs/>
          <w:sz w:val="22"/>
        </w:rPr>
        <w:t xml:space="preserve"> 201</w:t>
      </w:r>
      <w:r w:rsidR="00456376" w:rsidRPr="00832CAD">
        <w:rPr>
          <w:rFonts w:ascii="Arial" w:hAnsi="Arial" w:cs="Arial"/>
          <w:b/>
          <w:bCs/>
          <w:sz w:val="22"/>
        </w:rPr>
        <w:t>6</w:t>
      </w:r>
    </w:p>
    <w:p w:rsidR="007B5AC8" w:rsidRPr="00832CAD" w:rsidRDefault="007B5AC8">
      <w:pPr>
        <w:spacing w:after="120"/>
        <w:ind w:left="1985" w:hanging="1985"/>
        <w:rPr>
          <w:rFonts w:ascii="Arial" w:hAnsi="Arial" w:cs="Arial"/>
          <w:b/>
        </w:rPr>
      </w:pPr>
    </w:p>
    <w:p w:rsidR="00CC1DD9" w:rsidRPr="00832CAD" w:rsidRDefault="00CC1DD9" w:rsidP="00CC1DD9">
      <w:pPr>
        <w:spacing w:after="120"/>
        <w:ind w:left="1985" w:hanging="1985"/>
        <w:rPr>
          <w:rFonts w:ascii="Arial" w:hAnsi="Arial" w:cs="Arial"/>
          <w:b/>
          <w:bCs/>
          <w:color w:val="000000"/>
          <w:sz w:val="22"/>
          <w:szCs w:val="22"/>
        </w:rPr>
      </w:pPr>
      <w:r w:rsidRPr="00832CAD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832CAD">
        <w:rPr>
          <w:rFonts w:ascii="Arial" w:hAnsi="Arial" w:cs="Arial"/>
          <w:b/>
          <w:color w:val="000000"/>
          <w:sz w:val="22"/>
          <w:szCs w:val="22"/>
        </w:rPr>
        <w:tab/>
      </w:r>
      <w:r w:rsidR="00E13EBA" w:rsidRPr="00832CAD">
        <w:rPr>
          <w:rFonts w:ascii="Arial" w:hAnsi="Arial" w:cs="Arial"/>
          <w:b/>
          <w:color w:val="000000"/>
          <w:sz w:val="22"/>
          <w:szCs w:val="22"/>
        </w:rPr>
        <w:t xml:space="preserve">8.1.3.2 </w:t>
      </w:r>
      <w:r w:rsidR="00E13EBA" w:rsidRPr="00832CAD">
        <w:rPr>
          <w:rFonts w:ascii="Arial" w:hAnsi="Arial" w:cs="Arial"/>
          <w:b/>
          <w:bCs/>
          <w:color w:val="000000"/>
          <w:sz w:val="22"/>
          <w:szCs w:val="22"/>
        </w:rPr>
        <w:t>Frame structure</w:t>
      </w:r>
    </w:p>
    <w:p w:rsidR="007B5AC8" w:rsidRPr="00832CAD" w:rsidRDefault="007B5AC8">
      <w:pPr>
        <w:spacing w:after="120"/>
        <w:ind w:left="1985" w:hanging="1985"/>
        <w:rPr>
          <w:rFonts w:ascii="Arial" w:hAnsi="Arial" w:cs="Arial"/>
          <w:b/>
          <w:bCs/>
          <w:color w:val="000000"/>
          <w:sz w:val="22"/>
          <w:szCs w:val="22"/>
        </w:rPr>
      </w:pPr>
      <w:r w:rsidRPr="00832CAD">
        <w:rPr>
          <w:rFonts w:ascii="Arial" w:hAnsi="Arial" w:cs="Arial"/>
          <w:b/>
          <w:color w:val="000000"/>
          <w:sz w:val="22"/>
          <w:szCs w:val="22"/>
        </w:rPr>
        <w:t>Source:</w:t>
      </w:r>
      <w:r w:rsidRPr="00832CAD">
        <w:rPr>
          <w:rFonts w:ascii="Arial" w:hAnsi="Arial" w:cs="Arial"/>
          <w:b/>
          <w:color w:val="000000"/>
          <w:sz w:val="22"/>
          <w:szCs w:val="22"/>
        </w:rPr>
        <w:tab/>
      </w:r>
      <w:r w:rsidR="00D86D37" w:rsidRPr="00832CAD">
        <w:rPr>
          <w:rFonts w:ascii="Arial" w:hAnsi="Arial" w:cs="Arial"/>
          <w:b/>
          <w:bCs/>
          <w:color w:val="000000"/>
          <w:sz w:val="22"/>
          <w:szCs w:val="22"/>
        </w:rPr>
        <w:t>Sony</w:t>
      </w:r>
    </w:p>
    <w:p w:rsidR="007B5AC8" w:rsidRPr="00832CAD" w:rsidRDefault="007B5AC8">
      <w:pPr>
        <w:spacing w:after="120"/>
        <w:ind w:left="1985" w:hanging="1985"/>
        <w:rPr>
          <w:rFonts w:ascii="Arial" w:hAnsi="Arial" w:cs="Arial"/>
          <w:b/>
          <w:bCs/>
          <w:color w:val="000000"/>
          <w:sz w:val="22"/>
          <w:szCs w:val="22"/>
        </w:rPr>
      </w:pPr>
      <w:r w:rsidRPr="00832CAD">
        <w:rPr>
          <w:rFonts w:ascii="Arial" w:hAnsi="Arial" w:cs="Arial"/>
          <w:b/>
          <w:color w:val="000000"/>
          <w:sz w:val="22"/>
          <w:szCs w:val="22"/>
        </w:rPr>
        <w:t>Title:</w:t>
      </w:r>
      <w:r w:rsidRPr="00832CAD">
        <w:rPr>
          <w:rFonts w:ascii="Arial" w:hAnsi="Arial" w:cs="Arial"/>
          <w:b/>
          <w:color w:val="000000"/>
          <w:sz w:val="22"/>
          <w:szCs w:val="22"/>
        </w:rPr>
        <w:tab/>
      </w:r>
      <w:r w:rsidR="005B3E20" w:rsidRPr="00832CAD">
        <w:rPr>
          <w:rFonts w:ascii="Arial" w:hAnsi="Arial" w:cs="Arial"/>
          <w:b/>
          <w:color w:val="000000"/>
          <w:sz w:val="22"/>
          <w:szCs w:val="22"/>
        </w:rPr>
        <w:t>MU-MIMO impact on</w:t>
      </w:r>
      <w:r w:rsidR="00B36B99" w:rsidRPr="00832CA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447F5" w:rsidRPr="00832CAD">
        <w:rPr>
          <w:rFonts w:ascii="Arial" w:hAnsi="Arial" w:cs="Arial"/>
          <w:b/>
          <w:color w:val="000000"/>
          <w:sz w:val="22"/>
          <w:szCs w:val="22"/>
        </w:rPr>
        <w:t xml:space="preserve">frame structure </w:t>
      </w:r>
      <w:r w:rsidR="002447F5" w:rsidRPr="00832CAD">
        <w:rPr>
          <w:rFonts w:ascii="Arial" w:hAnsi="Arial" w:cs="Arial"/>
          <w:b/>
          <w:color w:val="000000"/>
          <w:sz w:val="22"/>
          <w:szCs w:val="22"/>
          <w:lang w:eastAsia="ja-JP"/>
        </w:rPr>
        <w:t>for NR</w:t>
      </w:r>
    </w:p>
    <w:p w:rsidR="007B5AC8" w:rsidRPr="00832CAD" w:rsidRDefault="007B5AC8">
      <w:pPr>
        <w:spacing w:after="120"/>
        <w:ind w:left="1985" w:hanging="1985"/>
        <w:rPr>
          <w:rFonts w:ascii="Arial" w:hAnsi="Arial" w:cs="Arial"/>
          <w:b/>
          <w:bCs/>
          <w:color w:val="000000"/>
          <w:sz w:val="22"/>
          <w:szCs w:val="22"/>
        </w:rPr>
      </w:pPr>
      <w:r w:rsidRPr="00832CAD">
        <w:rPr>
          <w:rFonts w:ascii="Arial" w:hAnsi="Arial" w:cs="Arial"/>
          <w:b/>
          <w:color w:val="000000"/>
          <w:sz w:val="22"/>
          <w:szCs w:val="22"/>
        </w:rPr>
        <w:t>Document for:</w:t>
      </w:r>
      <w:r w:rsidRPr="00832CAD">
        <w:rPr>
          <w:rFonts w:ascii="Arial" w:hAnsi="Arial" w:cs="Arial"/>
          <w:b/>
          <w:color w:val="000000"/>
          <w:sz w:val="22"/>
          <w:szCs w:val="22"/>
        </w:rPr>
        <w:tab/>
      </w:r>
      <w:r w:rsidR="00D86D37" w:rsidRPr="00832CAD">
        <w:rPr>
          <w:rFonts w:ascii="Arial" w:hAnsi="Arial" w:cs="Arial"/>
          <w:b/>
          <w:bCs/>
          <w:color w:val="000000"/>
          <w:sz w:val="22"/>
          <w:szCs w:val="22"/>
        </w:rPr>
        <w:t>Discussion</w:t>
      </w:r>
      <w:r w:rsidR="00456376" w:rsidRPr="00832CAD">
        <w:rPr>
          <w:rFonts w:ascii="Arial" w:hAnsi="Arial" w:cs="Arial"/>
          <w:b/>
          <w:bCs/>
          <w:color w:val="000000"/>
          <w:sz w:val="22"/>
          <w:szCs w:val="22"/>
        </w:rPr>
        <w:t xml:space="preserve"> and Decision</w:t>
      </w:r>
    </w:p>
    <w:p w:rsidR="007B5AC8" w:rsidRPr="00832CAD" w:rsidRDefault="007B5AC8">
      <w:pPr>
        <w:pBdr>
          <w:bottom w:val="single" w:sz="4" w:space="1" w:color="auto"/>
        </w:pBdr>
        <w:rPr>
          <w:rFonts w:ascii="Arial" w:hAnsi="Arial" w:cs="Arial"/>
        </w:rPr>
      </w:pPr>
    </w:p>
    <w:p w:rsidR="007B5AC8" w:rsidRPr="00832CAD" w:rsidRDefault="007B5AC8">
      <w:pPr>
        <w:rPr>
          <w:rFonts w:ascii="Arial" w:hAnsi="Arial" w:cs="Arial"/>
        </w:rPr>
      </w:pPr>
    </w:p>
    <w:p w:rsidR="00C72C4A" w:rsidRPr="00832CAD" w:rsidRDefault="00C72C4A" w:rsidP="00C9013E">
      <w:pPr>
        <w:pStyle w:val="Heading1"/>
        <w:rPr>
          <w:sz w:val="28"/>
          <w:szCs w:val="28"/>
        </w:rPr>
      </w:pPr>
      <w:r w:rsidRPr="00832CAD">
        <w:rPr>
          <w:sz w:val="28"/>
          <w:szCs w:val="28"/>
        </w:rPr>
        <w:t>Introduction</w:t>
      </w:r>
    </w:p>
    <w:p w:rsidR="00CA3D02" w:rsidRPr="00832CAD" w:rsidRDefault="00DE3C7C" w:rsidP="00266CD0">
      <w:pPr>
        <w:rPr>
          <w:color w:val="1F497D"/>
          <w:sz w:val="22"/>
          <w:szCs w:val="22"/>
        </w:rPr>
      </w:pPr>
      <w:r w:rsidRPr="00832CAD">
        <w:rPr>
          <w:sz w:val="22"/>
          <w:szCs w:val="22"/>
          <w:lang w:eastAsia="ja-JP"/>
        </w:rPr>
        <w:t xml:space="preserve">The frame structure and numerology for NR must consider many aspects in order to meet </w:t>
      </w:r>
      <w:r w:rsidR="00CA3D02" w:rsidRPr="00832CAD">
        <w:rPr>
          <w:sz w:val="22"/>
          <w:szCs w:val="22"/>
          <w:lang w:eastAsia="ja-JP"/>
        </w:rPr>
        <w:t xml:space="preserve">expected </w:t>
      </w:r>
      <w:r w:rsidRPr="00832CAD">
        <w:rPr>
          <w:sz w:val="22"/>
          <w:szCs w:val="22"/>
          <w:lang w:eastAsia="ja-JP"/>
        </w:rPr>
        <w:t xml:space="preserve">use cases and </w:t>
      </w:r>
      <w:r w:rsidR="00CA3D02" w:rsidRPr="00832CAD">
        <w:rPr>
          <w:sz w:val="22"/>
          <w:szCs w:val="22"/>
          <w:lang w:eastAsia="ja-JP"/>
        </w:rPr>
        <w:t xml:space="preserve">their corresponding </w:t>
      </w:r>
      <w:r w:rsidRPr="00832CAD">
        <w:rPr>
          <w:sz w:val="22"/>
          <w:szCs w:val="22"/>
          <w:lang w:eastAsia="ja-JP"/>
        </w:rPr>
        <w:t xml:space="preserve">requirements. </w:t>
      </w:r>
      <w:r w:rsidR="002362C3" w:rsidRPr="00832CAD">
        <w:rPr>
          <w:sz w:val="22"/>
          <w:szCs w:val="22"/>
          <w:lang w:eastAsia="ja-JP"/>
        </w:rPr>
        <w:t xml:space="preserve">Enabling different technologies for the </w:t>
      </w:r>
      <w:r w:rsidR="00BA205C" w:rsidRPr="00832CAD">
        <w:rPr>
          <w:sz w:val="22"/>
          <w:szCs w:val="22"/>
          <w:lang w:eastAsia="ja-JP"/>
        </w:rPr>
        <w:t xml:space="preserve">intended </w:t>
      </w:r>
      <w:r w:rsidR="002362C3" w:rsidRPr="00832CAD">
        <w:rPr>
          <w:sz w:val="22"/>
          <w:szCs w:val="22"/>
          <w:lang w:eastAsia="ja-JP"/>
        </w:rPr>
        <w:t xml:space="preserve">wide frequency range </w:t>
      </w:r>
      <w:r w:rsidR="00CA3D02" w:rsidRPr="00832CAD">
        <w:rPr>
          <w:sz w:val="22"/>
          <w:szCs w:val="22"/>
          <w:lang w:eastAsia="ja-JP"/>
        </w:rPr>
        <w:t xml:space="preserve">discussed for NR </w:t>
      </w:r>
      <w:r w:rsidR="002362C3" w:rsidRPr="00832CAD">
        <w:rPr>
          <w:sz w:val="22"/>
          <w:szCs w:val="22"/>
          <w:lang w:eastAsia="ja-JP"/>
        </w:rPr>
        <w:t>is</w:t>
      </w:r>
      <w:r w:rsidR="00CA3D02" w:rsidRPr="00832CAD">
        <w:rPr>
          <w:sz w:val="22"/>
          <w:szCs w:val="22"/>
          <w:lang w:eastAsia="ja-JP"/>
        </w:rPr>
        <w:t xml:space="preserve"> important,</w:t>
      </w:r>
      <w:r w:rsidRPr="00832CAD">
        <w:rPr>
          <w:sz w:val="22"/>
          <w:szCs w:val="22"/>
          <w:lang w:eastAsia="ja-JP"/>
        </w:rPr>
        <w:t xml:space="preserve"> and should be supported in an efficient way. </w:t>
      </w:r>
      <w:r w:rsidR="003F678C" w:rsidRPr="00832CAD">
        <w:rPr>
          <w:sz w:val="22"/>
          <w:szCs w:val="22"/>
          <w:lang w:eastAsia="ja-JP"/>
        </w:rPr>
        <w:t>As was proposed</w:t>
      </w:r>
      <w:r w:rsidR="00BD258D" w:rsidRPr="00832CAD">
        <w:rPr>
          <w:sz w:val="22"/>
          <w:szCs w:val="22"/>
          <w:lang w:eastAsia="ja-JP"/>
        </w:rPr>
        <w:t xml:space="preserve"> by a number of companies</w:t>
      </w:r>
      <w:r w:rsidR="003F678C" w:rsidRPr="00832CAD">
        <w:rPr>
          <w:sz w:val="22"/>
          <w:szCs w:val="22"/>
          <w:lang w:eastAsia="ja-JP"/>
        </w:rPr>
        <w:t xml:space="preserve"> in </w:t>
      </w:r>
      <w:r w:rsidR="009565DB" w:rsidRPr="00832CAD">
        <w:rPr>
          <w:sz w:val="22"/>
          <w:szCs w:val="22"/>
          <w:lang w:eastAsia="ja-JP"/>
        </w:rPr>
        <w:t>RAN1 #85</w:t>
      </w:r>
      <w:r w:rsidR="003F678C" w:rsidRPr="00832CAD">
        <w:rPr>
          <w:sz w:val="22"/>
          <w:szCs w:val="22"/>
          <w:lang w:eastAsia="ja-JP"/>
        </w:rPr>
        <w:t xml:space="preserve"> [</w:t>
      </w:r>
      <w:r w:rsidR="00AF2B8D" w:rsidRPr="00832CAD">
        <w:rPr>
          <w:sz w:val="22"/>
          <w:szCs w:val="22"/>
          <w:lang w:eastAsia="ja-JP"/>
        </w:rPr>
        <w:t>1-3</w:t>
      </w:r>
      <w:r w:rsidR="00CA3D02" w:rsidRPr="00832CAD">
        <w:rPr>
          <w:sz w:val="22"/>
          <w:szCs w:val="22"/>
          <w:lang w:eastAsia="ja-JP"/>
        </w:rPr>
        <w:t>] UL reference signal</w:t>
      </w:r>
      <w:r w:rsidR="003F678C" w:rsidRPr="00832CAD">
        <w:rPr>
          <w:sz w:val="22"/>
          <w:szCs w:val="22"/>
          <w:lang w:eastAsia="ja-JP"/>
        </w:rPr>
        <w:t xml:space="preserve"> defined, reciprocity based MU-MIMO operation</w:t>
      </w:r>
      <w:r w:rsidR="00AF2B8D" w:rsidRPr="00832CAD">
        <w:rPr>
          <w:sz w:val="22"/>
          <w:szCs w:val="22"/>
          <w:lang w:eastAsia="ja-JP"/>
        </w:rPr>
        <w:t xml:space="preserve"> [4]</w:t>
      </w:r>
      <w:r w:rsidR="003F678C" w:rsidRPr="00832CAD">
        <w:rPr>
          <w:sz w:val="22"/>
          <w:szCs w:val="22"/>
          <w:lang w:eastAsia="ja-JP"/>
        </w:rPr>
        <w:t xml:space="preserve"> is an important enabler for improv</w:t>
      </w:r>
      <w:r w:rsidR="00CA3D02" w:rsidRPr="00832CAD">
        <w:rPr>
          <w:sz w:val="22"/>
          <w:szCs w:val="22"/>
          <w:lang w:eastAsia="ja-JP"/>
        </w:rPr>
        <w:t xml:space="preserve">ed spectral efficiency. UL RS </w:t>
      </w:r>
      <w:r w:rsidR="003F678C" w:rsidRPr="00832CAD">
        <w:rPr>
          <w:sz w:val="22"/>
          <w:szCs w:val="22"/>
          <w:lang w:eastAsia="ja-JP"/>
        </w:rPr>
        <w:t xml:space="preserve">defined reciprocity based MU-MIMO </w:t>
      </w:r>
      <w:r w:rsidR="00CA3D02" w:rsidRPr="00832CAD">
        <w:rPr>
          <w:sz w:val="22"/>
          <w:szCs w:val="22"/>
          <w:lang w:eastAsia="ja-JP"/>
        </w:rPr>
        <w:t>is suitable for</w:t>
      </w:r>
      <w:r w:rsidR="003F678C" w:rsidRPr="00832CAD">
        <w:rPr>
          <w:sz w:val="22"/>
          <w:szCs w:val="22"/>
          <w:lang w:eastAsia="ja-JP"/>
        </w:rPr>
        <w:t xml:space="preserve"> </w:t>
      </w:r>
      <w:r w:rsidR="00CA3D02" w:rsidRPr="00832CAD">
        <w:rPr>
          <w:sz w:val="22"/>
          <w:szCs w:val="22"/>
          <w:lang w:eastAsia="ja-JP"/>
        </w:rPr>
        <w:t>frequencies</w:t>
      </w:r>
      <w:r w:rsidR="003F678C" w:rsidRPr="00832CAD">
        <w:rPr>
          <w:sz w:val="22"/>
          <w:szCs w:val="22"/>
          <w:lang w:eastAsia="ja-JP"/>
        </w:rPr>
        <w:t xml:space="preserve"> </w:t>
      </w:r>
      <w:r w:rsidR="009565DB" w:rsidRPr="00832CAD">
        <w:rPr>
          <w:sz w:val="22"/>
          <w:szCs w:val="22"/>
          <w:lang w:eastAsia="ja-JP"/>
        </w:rPr>
        <w:t xml:space="preserve">below 6 </w:t>
      </w:r>
      <w:r w:rsidR="003F678C" w:rsidRPr="00832CAD">
        <w:rPr>
          <w:sz w:val="22"/>
          <w:szCs w:val="22"/>
          <w:lang w:eastAsia="ja-JP"/>
        </w:rPr>
        <w:t>GHz</w:t>
      </w:r>
      <w:r w:rsidR="00055F66" w:rsidRPr="00832CAD">
        <w:rPr>
          <w:sz w:val="22"/>
          <w:szCs w:val="22"/>
          <w:lang w:eastAsia="ja-JP"/>
        </w:rPr>
        <w:t>, where</w:t>
      </w:r>
      <w:r w:rsidR="0066534B" w:rsidRPr="00832CAD">
        <w:rPr>
          <w:sz w:val="22"/>
          <w:szCs w:val="22"/>
          <w:lang w:eastAsia="ja-JP"/>
        </w:rPr>
        <w:t xml:space="preserve"> the</w:t>
      </w:r>
      <w:r w:rsidR="00055F66" w:rsidRPr="00832CAD">
        <w:rPr>
          <w:sz w:val="22"/>
          <w:szCs w:val="22"/>
          <w:lang w:eastAsia="ja-JP"/>
        </w:rPr>
        <w:t xml:space="preserve"> UE can be assumed to have </w:t>
      </w:r>
      <w:r w:rsidR="00266CD0" w:rsidRPr="00832CAD">
        <w:rPr>
          <w:sz w:val="22"/>
          <w:szCs w:val="22"/>
          <w:lang w:eastAsia="ja-JP"/>
        </w:rPr>
        <w:t xml:space="preserve">passive </w:t>
      </w:r>
      <w:r w:rsidR="00055F66" w:rsidRPr="00832CAD">
        <w:rPr>
          <w:sz w:val="22"/>
          <w:szCs w:val="22"/>
          <w:lang w:eastAsia="ja-JP"/>
        </w:rPr>
        <w:t>omni-directional antenna coverage</w:t>
      </w:r>
      <w:r w:rsidR="003F678C" w:rsidRPr="00832CAD">
        <w:rPr>
          <w:sz w:val="22"/>
          <w:szCs w:val="22"/>
          <w:lang w:eastAsia="ja-JP"/>
        </w:rPr>
        <w:t>.</w:t>
      </w:r>
      <w:r w:rsidR="00055F66" w:rsidRPr="00832CAD">
        <w:rPr>
          <w:sz w:val="22"/>
          <w:szCs w:val="22"/>
          <w:lang w:eastAsia="ja-JP"/>
        </w:rPr>
        <w:t xml:space="preserve"> </w:t>
      </w:r>
      <w:r w:rsidR="00266CD0" w:rsidRPr="00832CAD">
        <w:rPr>
          <w:sz w:val="22"/>
          <w:szCs w:val="22"/>
        </w:rPr>
        <w:t>The approach with UL RS must be adjusted for frequencies above 6 GHz where UE antennas hav</w:t>
      </w:r>
      <w:r w:rsidR="009D71D6" w:rsidRPr="00832CAD">
        <w:rPr>
          <w:sz w:val="22"/>
          <w:szCs w:val="22"/>
        </w:rPr>
        <w:t>e di</w:t>
      </w:r>
      <w:r w:rsidR="00266CD0" w:rsidRPr="00832CAD">
        <w:rPr>
          <w:sz w:val="22"/>
          <w:szCs w:val="22"/>
        </w:rPr>
        <w:t xml:space="preserve">fferent patterns.  </w:t>
      </w:r>
      <w:r w:rsidR="003F678C" w:rsidRPr="00832CAD">
        <w:rPr>
          <w:sz w:val="22"/>
          <w:szCs w:val="22"/>
          <w:lang w:eastAsia="ja-JP"/>
        </w:rPr>
        <w:t>The fa</w:t>
      </w:r>
      <w:r w:rsidR="00CA3D02" w:rsidRPr="00832CAD">
        <w:rPr>
          <w:sz w:val="22"/>
          <w:szCs w:val="22"/>
          <w:lang w:eastAsia="ja-JP"/>
        </w:rPr>
        <w:t>ct that the approach is UL RS</w:t>
      </w:r>
      <w:r w:rsidR="003F678C" w:rsidRPr="00832CAD">
        <w:rPr>
          <w:sz w:val="22"/>
          <w:szCs w:val="22"/>
          <w:lang w:eastAsia="ja-JP"/>
        </w:rPr>
        <w:t xml:space="preserve"> defined put</w:t>
      </w:r>
      <w:r w:rsidR="009D71D6" w:rsidRPr="00832CAD">
        <w:rPr>
          <w:sz w:val="22"/>
          <w:szCs w:val="22"/>
          <w:lang w:eastAsia="ja-JP"/>
        </w:rPr>
        <w:t>s</w:t>
      </w:r>
      <w:r w:rsidR="003F678C" w:rsidRPr="00832CAD">
        <w:rPr>
          <w:sz w:val="22"/>
          <w:szCs w:val="22"/>
          <w:lang w:eastAsia="ja-JP"/>
        </w:rPr>
        <w:t xml:space="preserve"> specific requirements on how a frame structure is designed and</w:t>
      </w:r>
      <w:r w:rsidR="00BD258D" w:rsidRPr="00832CAD">
        <w:rPr>
          <w:sz w:val="22"/>
          <w:szCs w:val="22"/>
          <w:lang w:eastAsia="ja-JP"/>
        </w:rPr>
        <w:t>,</w:t>
      </w:r>
      <w:r w:rsidR="003F678C" w:rsidRPr="00832CAD">
        <w:rPr>
          <w:sz w:val="22"/>
          <w:szCs w:val="22"/>
          <w:lang w:eastAsia="ja-JP"/>
        </w:rPr>
        <w:t xml:space="preserve"> as stated in [2] </w:t>
      </w:r>
      <w:r w:rsidR="00CA3D02" w:rsidRPr="00832CAD">
        <w:rPr>
          <w:sz w:val="22"/>
          <w:szCs w:val="22"/>
          <w:lang w:eastAsia="ja-JP"/>
        </w:rPr>
        <w:t xml:space="preserve">the approach </w:t>
      </w:r>
      <w:r w:rsidR="00BD258D" w:rsidRPr="00832CAD">
        <w:rPr>
          <w:sz w:val="22"/>
          <w:szCs w:val="22"/>
          <w:lang w:eastAsia="ja-JP"/>
        </w:rPr>
        <w:t xml:space="preserve">is </w:t>
      </w:r>
      <w:r w:rsidR="00CA3D02" w:rsidRPr="00832CAD">
        <w:rPr>
          <w:sz w:val="22"/>
          <w:szCs w:val="22"/>
          <w:lang w:eastAsia="ja-JP"/>
        </w:rPr>
        <w:t xml:space="preserve">as an example quite </w:t>
      </w:r>
      <w:r w:rsidR="00BD258D" w:rsidRPr="00832CAD">
        <w:rPr>
          <w:sz w:val="22"/>
          <w:szCs w:val="22"/>
          <w:lang w:eastAsia="ja-JP"/>
        </w:rPr>
        <w:t xml:space="preserve">limited </w:t>
      </w:r>
      <w:r w:rsidR="00BA205C" w:rsidRPr="00832CAD">
        <w:rPr>
          <w:sz w:val="22"/>
          <w:szCs w:val="22"/>
          <w:lang w:eastAsia="ja-JP"/>
        </w:rPr>
        <w:t>by</w:t>
      </w:r>
      <w:r w:rsidR="00BD258D" w:rsidRPr="00832CAD">
        <w:rPr>
          <w:sz w:val="22"/>
          <w:szCs w:val="22"/>
          <w:lang w:eastAsia="ja-JP"/>
        </w:rPr>
        <w:t xml:space="preserve"> today’s LTE </w:t>
      </w:r>
      <w:r w:rsidR="00BA205C" w:rsidRPr="00832CAD">
        <w:rPr>
          <w:sz w:val="22"/>
          <w:szCs w:val="22"/>
          <w:lang w:eastAsia="ja-JP"/>
        </w:rPr>
        <w:t>frame structure</w:t>
      </w:r>
      <w:r w:rsidR="00BD258D" w:rsidRPr="00832CAD">
        <w:rPr>
          <w:sz w:val="22"/>
          <w:szCs w:val="22"/>
          <w:lang w:eastAsia="ja-JP"/>
        </w:rPr>
        <w:t>. The demands are also different from what is needed at higher frequencies.</w:t>
      </w:r>
      <w:r w:rsidR="00CA3D02" w:rsidRPr="00832CAD">
        <w:rPr>
          <w:sz w:val="22"/>
          <w:szCs w:val="22"/>
          <w:lang w:eastAsia="ja-JP"/>
        </w:rPr>
        <w:t xml:space="preserve"> </w:t>
      </w:r>
    </w:p>
    <w:p w:rsidR="00CA3D02" w:rsidRPr="00832CAD" w:rsidRDefault="00CA3D02" w:rsidP="00CA3D02">
      <w:pPr>
        <w:pStyle w:val="BodyText"/>
        <w:ind w:firstLineChars="213" w:firstLine="469"/>
        <w:rPr>
          <w:sz w:val="22"/>
          <w:szCs w:val="22"/>
          <w:lang w:val="en-GB" w:eastAsia="ja-JP"/>
        </w:rPr>
      </w:pPr>
      <w:r w:rsidRPr="00832CAD">
        <w:rPr>
          <w:sz w:val="22"/>
          <w:szCs w:val="22"/>
          <w:lang w:val="en-GB" w:eastAsia="ja-JP"/>
        </w:rPr>
        <w:t xml:space="preserve">In this paper we highlight aspects that should be taken into account in the frame structure discussions, in order </w:t>
      </w:r>
      <w:r w:rsidR="009D71D6" w:rsidRPr="00832CAD">
        <w:rPr>
          <w:sz w:val="22"/>
          <w:szCs w:val="22"/>
          <w:lang w:val="en-GB" w:eastAsia="ja-JP"/>
        </w:rPr>
        <w:t xml:space="preserve">to </w:t>
      </w:r>
      <w:r w:rsidR="00984967" w:rsidRPr="00832CAD">
        <w:rPr>
          <w:sz w:val="22"/>
          <w:szCs w:val="22"/>
          <w:lang w:val="en-GB" w:eastAsia="ja-JP"/>
        </w:rPr>
        <w:t>enable</w:t>
      </w:r>
      <w:r w:rsidRPr="00832CAD">
        <w:rPr>
          <w:sz w:val="22"/>
          <w:szCs w:val="22"/>
          <w:lang w:val="en-GB" w:eastAsia="ja-JP"/>
        </w:rPr>
        <w:t xml:space="preserve"> UL RS defi</w:t>
      </w:r>
      <w:r w:rsidR="00984967" w:rsidRPr="00832CAD">
        <w:rPr>
          <w:sz w:val="22"/>
          <w:szCs w:val="22"/>
          <w:lang w:val="en-GB" w:eastAsia="ja-JP"/>
        </w:rPr>
        <w:t xml:space="preserve">ned reciprocity based MU-MIMO </w:t>
      </w:r>
      <w:r w:rsidRPr="00832CAD">
        <w:rPr>
          <w:sz w:val="22"/>
          <w:szCs w:val="22"/>
          <w:lang w:val="en-GB" w:eastAsia="ja-JP"/>
        </w:rPr>
        <w:t>in an efficient manner.</w:t>
      </w:r>
    </w:p>
    <w:p w:rsidR="00C72C4A" w:rsidRPr="00832CAD" w:rsidRDefault="00C72C4A" w:rsidP="00C9013E">
      <w:pPr>
        <w:pStyle w:val="Heading1"/>
        <w:rPr>
          <w:sz w:val="28"/>
          <w:szCs w:val="28"/>
        </w:rPr>
      </w:pPr>
      <w:r w:rsidRPr="00832CAD">
        <w:rPr>
          <w:sz w:val="28"/>
          <w:szCs w:val="28"/>
        </w:rPr>
        <w:t>Discussion</w:t>
      </w:r>
    </w:p>
    <w:p w:rsidR="00D71C80" w:rsidRPr="00832CAD" w:rsidRDefault="00BA205C" w:rsidP="00BD258D">
      <w:pPr>
        <w:pStyle w:val="BodyText"/>
        <w:ind w:firstLineChars="213" w:firstLine="469"/>
        <w:rPr>
          <w:sz w:val="22"/>
          <w:szCs w:val="22"/>
          <w:lang w:val="en-GB"/>
        </w:rPr>
      </w:pPr>
      <w:r w:rsidRPr="00832CAD">
        <w:rPr>
          <w:sz w:val="22"/>
          <w:szCs w:val="22"/>
          <w:lang w:val="en-GB" w:eastAsia="ja-JP"/>
        </w:rPr>
        <w:t>The optimal scheme for</w:t>
      </w:r>
      <w:r w:rsidR="00BD258D" w:rsidRPr="00832CAD">
        <w:rPr>
          <w:sz w:val="22"/>
          <w:szCs w:val="22"/>
          <w:lang w:val="en-GB" w:eastAsia="ja-JP"/>
        </w:rPr>
        <w:t xml:space="preserve"> how to operate UL </w:t>
      </w:r>
      <w:r w:rsidR="00CA3D02" w:rsidRPr="00832CAD">
        <w:rPr>
          <w:sz w:val="22"/>
          <w:szCs w:val="22"/>
          <w:lang w:val="en-GB" w:eastAsia="ja-JP"/>
        </w:rPr>
        <w:t>RS</w:t>
      </w:r>
      <w:r w:rsidR="00BD258D" w:rsidRPr="00832CAD">
        <w:rPr>
          <w:sz w:val="22"/>
          <w:szCs w:val="22"/>
          <w:lang w:val="en-GB" w:eastAsia="ja-JP"/>
        </w:rPr>
        <w:t xml:space="preserve"> defined MU-MIMO is to initiate the</w:t>
      </w:r>
      <w:r w:rsidR="00CA3D02" w:rsidRPr="00832CAD">
        <w:rPr>
          <w:sz w:val="22"/>
          <w:szCs w:val="22"/>
          <w:lang w:val="en-GB" w:eastAsia="ja-JP"/>
        </w:rPr>
        <w:t xml:space="preserve"> transmission in a certain time interval / coherence block with the UL </w:t>
      </w:r>
      <w:r w:rsidR="00984967" w:rsidRPr="00832CAD">
        <w:rPr>
          <w:sz w:val="22"/>
          <w:szCs w:val="22"/>
          <w:lang w:val="en-GB" w:eastAsia="ja-JP"/>
        </w:rPr>
        <w:t>RS</w:t>
      </w:r>
      <w:r w:rsidR="00CA3D02" w:rsidRPr="00832CAD">
        <w:rPr>
          <w:sz w:val="22"/>
          <w:szCs w:val="22"/>
          <w:lang w:val="en-GB" w:eastAsia="ja-JP"/>
        </w:rPr>
        <w:t xml:space="preserve">, in order for timely processing of the RS in </w:t>
      </w:r>
      <w:r w:rsidR="009D71D6" w:rsidRPr="00832CAD">
        <w:rPr>
          <w:sz w:val="22"/>
          <w:szCs w:val="22"/>
          <w:lang w:val="en-GB" w:eastAsia="ja-JP"/>
        </w:rPr>
        <w:t xml:space="preserve">the </w:t>
      </w:r>
      <w:r w:rsidR="00CA3D02" w:rsidRPr="00832CAD">
        <w:rPr>
          <w:sz w:val="22"/>
          <w:szCs w:val="22"/>
          <w:lang w:val="en-GB" w:eastAsia="ja-JP"/>
        </w:rPr>
        <w:t>TRP end</w:t>
      </w:r>
      <w:r w:rsidR="00464D19" w:rsidRPr="00832CAD">
        <w:rPr>
          <w:sz w:val="22"/>
          <w:szCs w:val="22"/>
          <w:lang w:val="en-GB"/>
        </w:rPr>
        <w:t>.</w:t>
      </w:r>
      <w:r w:rsidR="004551A4" w:rsidRPr="00832CAD">
        <w:rPr>
          <w:sz w:val="22"/>
          <w:szCs w:val="22"/>
          <w:lang w:val="en-GB"/>
        </w:rPr>
        <w:t xml:space="preserve"> For every coherence block</w:t>
      </w:r>
      <w:r w:rsidR="009D71D6" w:rsidRPr="00832CAD">
        <w:rPr>
          <w:sz w:val="22"/>
          <w:szCs w:val="22"/>
          <w:lang w:val="en-GB"/>
        </w:rPr>
        <w:t>,</w:t>
      </w:r>
      <w:r w:rsidR="004551A4" w:rsidRPr="00832CAD">
        <w:rPr>
          <w:sz w:val="22"/>
          <w:szCs w:val="22"/>
          <w:lang w:val="en-GB"/>
        </w:rPr>
        <w:t xml:space="preserve"> each UE transmit</w:t>
      </w:r>
      <w:r w:rsidR="009D71D6" w:rsidRPr="00832CAD">
        <w:rPr>
          <w:sz w:val="22"/>
          <w:szCs w:val="22"/>
          <w:lang w:val="en-GB"/>
        </w:rPr>
        <w:t>s</w:t>
      </w:r>
      <w:r w:rsidR="004551A4" w:rsidRPr="00832CAD">
        <w:rPr>
          <w:sz w:val="22"/>
          <w:szCs w:val="22"/>
          <w:lang w:val="en-GB"/>
        </w:rPr>
        <w:t xml:space="preserve"> </w:t>
      </w:r>
      <w:r w:rsidR="00BD258D" w:rsidRPr="00832CAD">
        <w:rPr>
          <w:sz w:val="22"/>
          <w:szCs w:val="22"/>
          <w:lang w:val="en-GB"/>
        </w:rPr>
        <w:t xml:space="preserve">UL </w:t>
      </w:r>
      <w:r w:rsidR="00E503D0" w:rsidRPr="00832CAD">
        <w:rPr>
          <w:sz w:val="22"/>
          <w:szCs w:val="22"/>
          <w:lang w:val="en-GB"/>
        </w:rPr>
        <w:t>RS</w:t>
      </w:r>
      <w:r w:rsidR="004551A4" w:rsidRPr="00832CAD">
        <w:rPr>
          <w:sz w:val="22"/>
          <w:szCs w:val="22"/>
          <w:lang w:val="en-GB"/>
        </w:rPr>
        <w:t>s</w:t>
      </w:r>
      <w:r w:rsidR="00BD258D" w:rsidRPr="00832CAD">
        <w:rPr>
          <w:sz w:val="22"/>
          <w:szCs w:val="22"/>
          <w:lang w:val="en-GB"/>
        </w:rPr>
        <w:t xml:space="preserve"> </w:t>
      </w:r>
      <w:r w:rsidR="004551A4" w:rsidRPr="00832CAD">
        <w:rPr>
          <w:sz w:val="22"/>
          <w:szCs w:val="22"/>
          <w:lang w:val="en-GB"/>
        </w:rPr>
        <w:t xml:space="preserve">orthogonally in </w:t>
      </w:r>
      <w:r w:rsidR="00CC4F8E" w:rsidRPr="00832CAD">
        <w:rPr>
          <w:sz w:val="22"/>
          <w:szCs w:val="22"/>
          <w:lang w:val="en-GB"/>
        </w:rPr>
        <w:t xml:space="preserve">the </w:t>
      </w:r>
      <w:r w:rsidR="004551A4" w:rsidRPr="00832CAD">
        <w:rPr>
          <w:sz w:val="22"/>
          <w:szCs w:val="22"/>
          <w:lang w:val="en-GB"/>
        </w:rPr>
        <w:t xml:space="preserve">time frequency resource domain. </w:t>
      </w:r>
    </w:p>
    <w:p w:rsidR="0068056D" w:rsidRPr="00832CAD" w:rsidRDefault="0068056D" w:rsidP="0068056D">
      <w:pPr>
        <w:pStyle w:val="BodyText"/>
        <w:ind w:firstLineChars="213" w:firstLine="470"/>
        <w:rPr>
          <w:b/>
          <w:sz w:val="22"/>
          <w:szCs w:val="22"/>
          <w:lang w:val="en-GB"/>
        </w:rPr>
      </w:pPr>
      <w:r w:rsidRPr="00832CAD">
        <w:rPr>
          <w:b/>
          <w:sz w:val="22"/>
          <w:szCs w:val="22"/>
          <w:lang w:val="en-GB"/>
        </w:rPr>
        <w:t xml:space="preserve">Proposal 1: A coherence block is initiated by an UL </w:t>
      </w:r>
      <w:r w:rsidR="00E503D0" w:rsidRPr="00832CAD">
        <w:rPr>
          <w:b/>
          <w:sz w:val="22"/>
          <w:szCs w:val="22"/>
          <w:lang w:val="en-GB"/>
        </w:rPr>
        <w:t>RS</w:t>
      </w:r>
      <w:r w:rsidRPr="00832CAD">
        <w:rPr>
          <w:b/>
          <w:sz w:val="22"/>
          <w:szCs w:val="22"/>
          <w:lang w:val="en-GB"/>
        </w:rPr>
        <w:t xml:space="preserve">. </w:t>
      </w:r>
    </w:p>
    <w:p w:rsidR="00661946" w:rsidRPr="00832CAD" w:rsidRDefault="0068056D" w:rsidP="00AF2B8D">
      <w:pPr>
        <w:pStyle w:val="BodyText"/>
        <w:ind w:firstLineChars="213" w:firstLine="469"/>
        <w:rPr>
          <w:sz w:val="22"/>
          <w:szCs w:val="22"/>
          <w:lang w:val="en-GB"/>
        </w:rPr>
      </w:pPr>
      <w:r w:rsidRPr="00832CAD">
        <w:rPr>
          <w:sz w:val="22"/>
          <w:szCs w:val="22"/>
          <w:lang w:val="en-GB"/>
        </w:rPr>
        <w:t>As there is a</w:t>
      </w:r>
      <w:r w:rsidR="004551A4" w:rsidRPr="00832CAD">
        <w:rPr>
          <w:sz w:val="22"/>
          <w:szCs w:val="22"/>
          <w:lang w:val="en-GB"/>
        </w:rPr>
        <w:t xml:space="preserve"> need </w:t>
      </w:r>
      <w:r w:rsidRPr="00832CAD">
        <w:rPr>
          <w:sz w:val="22"/>
          <w:szCs w:val="22"/>
          <w:lang w:val="en-GB"/>
        </w:rPr>
        <w:t xml:space="preserve">at </w:t>
      </w:r>
      <w:r w:rsidR="009D71D6" w:rsidRPr="00832CAD">
        <w:rPr>
          <w:sz w:val="22"/>
          <w:szCs w:val="22"/>
          <w:lang w:val="en-GB"/>
        </w:rPr>
        <w:t xml:space="preserve">the </w:t>
      </w:r>
      <w:r w:rsidRPr="00832CAD">
        <w:rPr>
          <w:sz w:val="22"/>
          <w:szCs w:val="22"/>
          <w:lang w:val="en-GB"/>
        </w:rPr>
        <w:t xml:space="preserve">TRP end to process the received </w:t>
      </w:r>
      <w:r w:rsidR="00984967" w:rsidRPr="00832CAD">
        <w:rPr>
          <w:sz w:val="22"/>
          <w:szCs w:val="22"/>
          <w:lang w:val="en-GB"/>
        </w:rPr>
        <w:t>RS</w:t>
      </w:r>
      <w:r w:rsidR="004551A4" w:rsidRPr="00832CAD">
        <w:rPr>
          <w:sz w:val="22"/>
          <w:szCs w:val="22"/>
          <w:lang w:val="en-GB"/>
        </w:rPr>
        <w:t xml:space="preserve"> in order to dete</w:t>
      </w:r>
      <w:r w:rsidR="00CC4F8E" w:rsidRPr="00832CAD">
        <w:rPr>
          <w:sz w:val="22"/>
          <w:szCs w:val="22"/>
          <w:lang w:val="en-GB"/>
        </w:rPr>
        <w:t xml:space="preserve">rmine the precoding, </w:t>
      </w:r>
      <w:r w:rsidRPr="00832CAD">
        <w:rPr>
          <w:sz w:val="22"/>
          <w:szCs w:val="22"/>
          <w:lang w:val="en-GB"/>
        </w:rPr>
        <w:t>it is clearly beneficial</w:t>
      </w:r>
      <w:r w:rsidR="004551A4" w:rsidRPr="00832CAD">
        <w:rPr>
          <w:sz w:val="22"/>
          <w:szCs w:val="22"/>
          <w:lang w:val="en-GB"/>
        </w:rPr>
        <w:t xml:space="preserve"> to allocate some time for UL data trans</w:t>
      </w:r>
      <w:r w:rsidRPr="00832CAD">
        <w:rPr>
          <w:sz w:val="22"/>
          <w:szCs w:val="22"/>
          <w:lang w:val="en-GB"/>
        </w:rPr>
        <w:t>mission directly after this UL reference signal transmission</w:t>
      </w:r>
      <w:r w:rsidR="004551A4" w:rsidRPr="00832CAD">
        <w:rPr>
          <w:sz w:val="22"/>
          <w:szCs w:val="22"/>
          <w:lang w:val="en-GB"/>
        </w:rPr>
        <w:t xml:space="preserve">. The UL traffic may be </w:t>
      </w:r>
      <w:r w:rsidRPr="00832CAD">
        <w:rPr>
          <w:sz w:val="22"/>
          <w:szCs w:val="22"/>
          <w:lang w:val="en-GB"/>
        </w:rPr>
        <w:t xml:space="preserve">cached </w:t>
      </w:r>
      <w:r w:rsidR="009D71D6" w:rsidRPr="00832CAD">
        <w:rPr>
          <w:sz w:val="22"/>
          <w:szCs w:val="22"/>
          <w:lang w:val="en-GB"/>
        </w:rPr>
        <w:t>at</w:t>
      </w:r>
      <w:r w:rsidRPr="00832CAD">
        <w:rPr>
          <w:sz w:val="22"/>
          <w:szCs w:val="22"/>
          <w:lang w:val="en-GB"/>
        </w:rPr>
        <w:t xml:space="preserve"> </w:t>
      </w:r>
      <w:r w:rsidR="009D71D6" w:rsidRPr="00832CAD">
        <w:rPr>
          <w:sz w:val="22"/>
          <w:szCs w:val="22"/>
          <w:lang w:val="en-GB"/>
        </w:rPr>
        <w:t xml:space="preserve">the </w:t>
      </w:r>
      <w:r w:rsidRPr="00832CAD">
        <w:rPr>
          <w:sz w:val="22"/>
          <w:szCs w:val="22"/>
          <w:lang w:val="en-GB"/>
        </w:rPr>
        <w:t>TRP end and post-</w:t>
      </w:r>
      <w:r w:rsidR="004551A4" w:rsidRPr="00832CAD">
        <w:rPr>
          <w:sz w:val="22"/>
          <w:szCs w:val="22"/>
          <w:lang w:val="en-GB"/>
        </w:rPr>
        <w:t>processed when the precoding is ready</w:t>
      </w:r>
      <w:r w:rsidR="00661946" w:rsidRPr="00832CAD">
        <w:rPr>
          <w:sz w:val="22"/>
          <w:szCs w:val="22"/>
          <w:lang w:val="en-GB"/>
        </w:rPr>
        <w:t xml:space="preserve"> and DL traffic may take place</w:t>
      </w:r>
      <w:r w:rsidR="004551A4" w:rsidRPr="00832CAD">
        <w:rPr>
          <w:sz w:val="22"/>
          <w:szCs w:val="22"/>
          <w:lang w:val="en-GB"/>
        </w:rPr>
        <w:t>.</w:t>
      </w:r>
      <w:r w:rsidR="00661946" w:rsidRPr="00832CAD">
        <w:rPr>
          <w:sz w:val="22"/>
          <w:szCs w:val="22"/>
          <w:lang w:val="en-GB"/>
        </w:rPr>
        <w:t xml:space="preserve"> </w:t>
      </w:r>
      <w:r w:rsidR="00CC4F8E" w:rsidRPr="00832CAD">
        <w:rPr>
          <w:sz w:val="22"/>
          <w:szCs w:val="22"/>
          <w:lang w:val="en-GB"/>
        </w:rPr>
        <w:t>When the pr</w:t>
      </w:r>
      <w:r w:rsidRPr="00832CAD">
        <w:rPr>
          <w:sz w:val="22"/>
          <w:szCs w:val="22"/>
          <w:lang w:val="en-GB"/>
        </w:rPr>
        <w:t>ecoding matrix is derived the TRP</w:t>
      </w:r>
      <w:r w:rsidR="00CC4F8E" w:rsidRPr="00832CAD">
        <w:rPr>
          <w:sz w:val="22"/>
          <w:szCs w:val="22"/>
          <w:lang w:val="en-GB"/>
        </w:rPr>
        <w:t xml:space="preserve"> is</w:t>
      </w:r>
      <w:r w:rsidR="00AF2B8D" w:rsidRPr="00832CAD">
        <w:rPr>
          <w:sz w:val="22"/>
          <w:szCs w:val="22"/>
          <w:lang w:val="en-GB"/>
        </w:rPr>
        <w:t xml:space="preserve"> ready for DL data transmission and</w:t>
      </w:r>
      <w:r w:rsidR="00661946" w:rsidRPr="00832CAD">
        <w:rPr>
          <w:sz w:val="22"/>
          <w:szCs w:val="22"/>
          <w:lang w:val="en-GB"/>
        </w:rPr>
        <w:t>,</w:t>
      </w:r>
      <w:r w:rsidR="00AF2B8D" w:rsidRPr="00832CAD">
        <w:rPr>
          <w:sz w:val="22"/>
          <w:szCs w:val="22"/>
          <w:lang w:val="en-GB"/>
        </w:rPr>
        <w:t xml:space="preserve"> t</w:t>
      </w:r>
      <w:r w:rsidR="00CC4F8E" w:rsidRPr="00832CAD">
        <w:rPr>
          <w:sz w:val="22"/>
          <w:szCs w:val="22"/>
          <w:lang w:val="en-GB"/>
        </w:rPr>
        <w:t xml:space="preserve">he coherence time is </w:t>
      </w:r>
      <w:r w:rsidR="00661946" w:rsidRPr="00832CAD">
        <w:rPr>
          <w:sz w:val="22"/>
          <w:szCs w:val="22"/>
          <w:lang w:val="en-GB"/>
        </w:rPr>
        <w:t xml:space="preserve">mainly </w:t>
      </w:r>
      <w:r w:rsidR="00AF2B8D" w:rsidRPr="00832CAD">
        <w:rPr>
          <w:sz w:val="22"/>
          <w:szCs w:val="22"/>
          <w:lang w:val="en-GB"/>
        </w:rPr>
        <w:t>set</w:t>
      </w:r>
      <w:r w:rsidR="009D71D6" w:rsidRPr="00832CAD">
        <w:rPr>
          <w:sz w:val="22"/>
          <w:szCs w:val="22"/>
          <w:lang w:val="en-GB"/>
        </w:rPr>
        <w:t xml:space="preserve"> by mobi</w:t>
      </w:r>
      <w:r w:rsidR="00CC4F8E" w:rsidRPr="00832CAD">
        <w:rPr>
          <w:sz w:val="22"/>
          <w:szCs w:val="22"/>
          <w:lang w:val="en-GB"/>
        </w:rPr>
        <w:t>lity</w:t>
      </w:r>
      <w:r w:rsidR="00AF2B8D" w:rsidRPr="00832CAD">
        <w:rPr>
          <w:sz w:val="22"/>
          <w:szCs w:val="22"/>
          <w:lang w:val="en-GB"/>
        </w:rPr>
        <w:t xml:space="preserve"> requirement</w:t>
      </w:r>
      <w:r w:rsidR="00661946" w:rsidRPr="00832CAD">
        <w:rPr>
          <w:sz w:val="22"/>
          <w:szCs w:val="22"/>
          <w:lang w:val="en-GB"/>
        </w:rPr>
        <w:t>s</w:t>
      </w:r>
      <w:r w:rsidR="00CC4F8E" w:rsidRPr="00832CAD">
        <w:rPr>
          <w:sz w:val="22"/>
          <w:szCs w:val="22"/>
          <w:lang w:val="en-GB"/>
        </w:rPr>
        <w:t xml:space="preserve">. </w:t>
      </w:r>
      <w:r w:rsidR="00AF2B8D" w:rsidRPr="00832CAD">
        <w:rPr>
          <w:sz w:val="22"/>
          <w:szCs w:val="22"/>
          <w:lang w:val="en-GB"/>
        </w:rPr>
        <w:t xml:space="preserve"> A coherence block is shown in figure 1. For different scenarios the block can be configured di</w:t>
      </w:r>
      <w:r w:rsidR="00661946" w:rsidRPr="00832CAD">
        <w:rPr>
          <w:sz w:val="22"/>
          <w:szCs w:val="22"/>
          <w:lang w:val="en-GB"/>
        </w:rPr>
        <w:t>fferently and a</w:t>
      </w:r>
      <w:r w:rsidR="00AF2B8D" w:rsidRPr="00832CAD">
        <w:rPr>
          <w:sz w:val="22"/>
          <w:szCs w:val="22"/>
          <w:lang w:val="en-GB"/>
        </w:rPr>
        <w:t xml:space="preserve">ll UEs using the same resource block need to use the same set up. Hence, UL and DL mode </w:t>
      </w:r>
      <w:r w:rsidRPr="00832CAD">
        <w:rPr>
          <w:sz w:val="22"/>
          <w:szCs w:val="22"/>
          <w:lang w:val="en-GB"/>
        </w:rPr>
        <w:t xml:space="preserve">are assumed </w:t>
      </w:r>
      <w:r w:rsidR="00AF2B8D" w:rsidRPr="00832CAD">
        <w:rPr>
          <w:sz w:val="22"/>
          <w:szCs w:val="22"/>
          <w:lang w:val="en-GB"/>
        </w:rPr>
        <w:t xml:space="preserve">at the same time. </w:t>
      </w:r>
    </w:p>
    <w:p w:rsidR="00AF2B8D" w:rsidRPr="00832CAD" w:rsidRDefault="00AF2B8D" w:rsidP="00AF2B8D">
      <w:pPr>
        <w:pStyle w:val="BodyText"/>
        <w:ind w:firstLineChars="213" w:firstLine="469"/>
        <w:rPr>
          <w:sz w:val="22"/>
          <w:szCs w:val="22"/>
          <w:lang w:val="en-GB"/>
        </w:rPr>
      </w:pPr>
      <w:r w:rsidRPr="00832CAD">
        <w:rPr>
          <w:sz w:val="22"/>
          <w:szCs w:val="22"/>
          <w:lang w:val="en-GB"/>
        </w:rPr>
        <w:t>If the UL traffic is dominating the whole coherence block may be occupied by UL traffic (Figure 1B)</w:t>
      </w:r>
      <w:r w:rsidR="00661946" w:rsidRPr="00832CAD">
        <w:rPr>
          <w:sz w:val="22"/>
          <w:szCs w:val="22"/>
          <w:lang w:val="en-GB"/>
        </w:rPr>
        <w:t xml:space="preserve"> and, </w:t>
      </w:r>
      <w:r w:rsidRPr="00832CAD">
        <w:rPr>
          <w:sz w:val="22"/>
          <w:szCs w:val="22"/>
          <w:lang w:val="en-GB"/>
        </w:rPr>
        <w:t xml:space="preserve"> </w:t>
      </w:r>
      <w:r w:rsidR="00661946" w:rsidRPr="00832CAD">
        <w:rPr>
          <w:sz w:val="22"/>
          <w:szCs w:val="22"/>
          <w:lang w:val="en-GB"/>
        </w:rPr>
        <w:t>i</w:t>
      </w:r>
      <w:r w:rsidRPr="00832CAD">
        <w:rPr>
          <w:sz w:val="22"/>
          <w:szCs w:val="22"/>
          <w:lang w:val="en-GB"/>
        </w:rPr>
        <w:t xml:space="preserve">f DL traffic is dominating an additional UL </w:t>
      </w:r>
      <w:r w:rsidR="00E503D0" w:rsidRPr="00832CAD">
        <w:rPr>
          <w:sz w:val="22"/>
          <w:szCs w:val="22"/>
          <w:lang w:val="en-GB"/>
        </w:rPr>
        <w:t xml:space="preserve">RS </w:t>
      </w:r>
      <w:r w:rsidRPr="00832CAD">
        <w:rPr>
          <w:sz w:val="22"/>
          <w:szCs w:val="22"/>
          <w:lang w:val="en-GB"/>
        </w:rPr>
        <w:t>within a coherenc</w:t>
      </w:r>
      <w:bookmarkStart w:id="0" w:name="_GoBack"/>
      <w:bookmarkEnd w:id="0"/>
      <w:r w:rsidRPr="00832CAD">
        <w:rPr>
          <w:sz w:val="22"/>
          <w:szCs w:val="22"/>
          <w:lang w:val="en-GB"/>
        </w:rPr>
        <w:t xml:space="preserve">e block may be introduced. The first UL </w:t>
      </w:r>
      <w:r w:rsidR="0068056D" w:rsidRPr="00832CAD">
        <w:rPr>
          <w:sz w:val="22"/>
          <w:szCs w:val="22"/>
          <w:lang w:val="en-GB"/>
        </w:rPr>
        <w:t>RS</w:t>
      </w:r>
      <w:r w:rsidRPr="00832CAD">
        <w:rPr>
          <w:sz w:val="22"/>
          <w:szCs w:val="22"/>
          <w:lang w:val="en-GB"/>
        </w:rPr>
        <w:t xml:space="preserve"> will then be associated to the next set of DL data (Figure 1C) but each </w:t>
      </w:r>
      <w:r w:rsidR="00E503D0" w:rsidRPr="00832CAD">
        <w:rPr>
          <w:sz w:val="22"/>
          <w:szCs w:val="22"/>
          <w:lang w:val="en-GB"/>
        </w:rPr>
        <w:t>RS</w:t>
      </w:r>
      <w:r w:rsidRPr="00832CAD">
        <w:rPr>
          <w:sz w:val="22"/>
          <w:szCs w:val="22"/>
          <w:lang w:val="en-GB"/>
        </w:rPr>
        <w:t xml:space="preserve"> and its associated data needs to be within the same coherence time window.</w:t>
      </w:r>
    </w:p>
    <w:p w:rsidR="0068056D" w:rsidRPr="00832CAD" w:rsidRDefault="0068056D" w:rsidP="0068056D">
      <w:pPr>
        <w:pStyle w:val="BodyText"/>
        <w:ind w:firstLineChars="213" w:firstLine="470"/>
        <w:rPr>
          <w:b/>
          <w:sz w:val="22"/>
          <w:szCs w:val="22"/>
          <w:lang w:val="en-GB"/>
        </w:rPr>
      </w:pPr>
      <w:r w:rsidRPr="00832CAD">
        <w:rPr>
          <w:b/>
          <w:sz w:val="22"/>
          <w:szCs w:val="22"/>
          <w:lang w:val="en-GB"/>
        </w:rPr>
        <w:t>Proposal 2: A coherence block may contain UL transmissions only.</w:t>
      </w:r>
    </w:p>
    <w:p w:rsidR="0068056D" w:rsidRPr="00832CAD" w:rsidRDefault="0068056D" w:rsidP="0068056D">
      <w:pPr>
        <w:pStyle w:val="BodyText"/>
        <w:ind w:firstLineChars="213" w:firstLine="470"/>
        <w:rPr>
          <w:b/>
          <w:sz w:val="22"/>
          <w:szCs w:val="22"/>
          <w:lang w:val="en-GB"/>
        </w:rPr>
      </w:pPr>
      <w:r w:rsidRPr="00832CAD">
        <w:rPr>
          <w:b/>
          <w:sz w:val="22"/>
          <w:szCs w:val="22"/>
          <w:lang w:val="en-GB"/>
        </w:rPr>
        <w:t xml:space="preserve">Proposal 3: An UL </w:t>
      </w:r>
      <w:r w:rsidR="00E503D0" w:rsidRPr="00832CAD">
        <w:rPr>
          <w:b/>
          <w:sz w:val="22"/>
          <w:szCs w:val="22"/>
          <w:lang w:val="en-GB"/>
        </w:rPr>
        <w:t>RS</w:t>
      </w:r>
      <w:r w:rsidRPr="00832CAD">
        <w:rPr>
          <w:b/>
          <w:sz w:val="22"/>
          <w:szCs w:val="22"/>
          <w:lang w:val="en-GB"/>
        </w:rPr>
        <w:t xml:space="preserve"> may be associated with DL data of a succeding sub structure within the coherence time window.</w:t>
      </w:r>
    </w:p>
    <w:p w:rsidR="0068056D" w:rsidRPr="00832CAD" w:rsidRDefault="0068056D" w:rsidP="00AF2B8D">
      <w:pPr>
        <w:pStyle w:val="BodyText"/>
        <w:ind w:firstLineChars="213" w:firstLine="469"/>
        <w:rPr>
          <w:sz w:val="22"/>
          <w:szCs w:val="22"/>
          <w:lang w:val="en-GB"/>
        </w:rPr>
      </w:pPr>
    </w:p>
    <w:p w:rsidR="00B16BF7" w:rsidRPr="00832CAD" w:rsidRDefault="000D1FE2" w:rsidP="00464D19">
      <w:pPr>
        <w:pStyle w:val="BodyText"/>
        <w:ind w:firstLineChars="213" w:firstLine="426"/>
        <w:rPr>
          <w:lang w:val="en-GB"/>
        </w:rPr>
      </w:pPr>
      <w:r w:rsidRPr="00832CAD">
        <w:rPr>
          <w:noProof/>
          <w:lang w:val="en-GB" w:eastAsia="ja-JP"/>
        </w:rPr>
        <w:lastRenderedPageBreak/>
        <w:drawing>
          <wp:inline distT="0" distB="0" distL="0" distR="0">
            <wp:extent cx="4384673" cy="2470539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4429" cy="2470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BF7" w:rsidRPr="00832CAD" w:rsidRDefault="00B16BF7" w:rsidP="00B16BF7">
      <w:pPr>
        <w:pStyle w:val="Caption"/>
        <w:jc w:val="both"/>
        <w:rPr>
          <w:lang w:val="en-GB"/>
        </w:rPr>
      </w:pPr>
      <w:bookmarkStart w:id="1" w:name="_Ref445128291"/>
      <w:r w:rsidRPr="00832CAD">
        <w:rPr>
          <w:lang w:val="en-GB"/>
        </w:rPr>
        <w:t xml:space="preserve">Figure </w:t>
      </w:r>
      <w:r w:rsidR="00901109" w:rsidRPr="00832CAD">
        <w:rPr>
          <w:lang w:val="en-GB"/>
        </w:rPr>
        <w:fldChar w:fldCharType="begin"/>
      </w:r>
      <w:r w:rsidR="00985769" w:rsidRPr="00832CAD">
        <w:rPr>
          <w:lang w:val="en-GB"/>
        </w:rPr>
        <w:instrText xml:space="preserve"> SEQ Figure \* ARABIC </w:instrText>
      </w:r>
      <w:r w:rsidR="00901109" w:rsidRPr="00832CAD">
        <w:rPr>
          <w:lang w:val="en-GB"/>
        </w:rPr>
        <w:fldChar w:fldCharType="separate"/>
      </w:r>
      <w:r w:rsidRPr="00832CAD">
        <w:rPr>
          <w:noProof/>
          <w:lang w:val="en-GB"/>
        </w:rPr>
        <w:t>1</w:t>
      </w:r>
      <w:r w:rsidR="00901109" w:rsidRPr="00832CAD">
        <w:rPr>
          <w:lang w:val="en-GB"/>
        </w:rPr>
        <w:fldChar w:fldCharType="end"/>
      </w:r>
      <w:bookmarkEnd w:id="1"/>
      <w:r w:rsidRPr="00832CAD">
        <w:rPr>
          <w:lang w:val="en-GB"/>
        </w:rPr>
        <w:t xml:space="preserve">: </w:t>
      </w:r>
      <w:r w:rsidR="00AF2B8D" w:rsidRPr="00832CAD">
        <w:rPr>
          <w:lang w:val="en-GB"/>
        </w:rPr>
        <w:t>Coherence block structure</w:t>
      </w:r>
      <w:r w:rsidR="00661946" w:rsidRPr="00832CAD">
        <w:rPr>
          <w:lang w:val="en-GB"/>
        </w:rPr>
        <w:t xml:space="preserve"> for A: balanced traffic, B: dominating UL traffic and C: dominating DL traffic</w:t>
      </w:r>
      <w:r w:rsidR="00AF2B8D" w:rsidRPr="00832CAD">
        <w:rPr>
          <w:lang w:val="en-GB"/>
        </w:rPr>
        <w:t>.</w:t>
      </w:r>
      <w:r w:rsidR="00055F66" w:rsidRPr="00832CAD">
        <w:rPr>
          <w:lang w:val="en-GB"/>
        </w:rPr>
        <w:t xml:space="preserve"> The figures exemplif</w:t>
      </w:r>
      <w:r w:rsidR="009D71D6" w:rsidRPr="00832CAD">
        <w:rPr>
          <w:lang w:val="en-GB"/>
        </w:rPr>
        <w:t>y</w:t>
      </w:r>
      <w:r w:rsidR="00055F66" w:rsidRPr="00832CAD">
        <w:rPr>
          <w:lang w:val="en-GB"/>
        </w:rPr>
        <w:t xml:space="preserve"> UL RS from 2 different UEs.</w:t>
      </w:r>
    </w:p>
    <w:p w:rsidR="00096851" w:rsidRPr="00832CAD" w:rsidRDefault="00096851" w:rsidP="00096851"/>
    <w:p w:rsidR="003F2EAC" w:rsidRPr="00832CAD" w:rsidRDefault="003F2EAC" w:rsidP="003F2EAC">
      <w:pPr>
        <w:pStyle w:val="Heading1"/>
        <w:rPr>
          <w:sz w:val="28"/>
          <w:szCs w:val="28"/>
        </w:rPr>
      </w:pPr>
      <w:r w:rsidRPr="00832CAD">
        <w:rPr>
          <w:sz w:val="28"/>
          <w:szCs w:val="28"/>
        </w:rPr>
        <w:t xml:space="preserve">Conclusion </w:t>
      </w:r>
    </w:p>
    <w:p w:rsidR="0035430D" w:rsidRPr="00832CAD" w:rsidRDefault="0035430D" w:rsidP="00C72C4A">
      <w:pPr>
        <w:rPr>
          <w:lang w:eastAsia="ja-JP"/>
        </w:rPr>
      </w:pPr>
    </w:p>
    <w:p w:rsidR="0068056D" w:rsidRPr="00832CAD" w:rsidRDefault="0068056D" w:rsidP="0068056D">
      <w:pPr>
        <w:pStyle w:val="BodyText"/>
        <w:ind w:left="357"/>
        <w:rPr>
          <w:sz w:val="22"/>
          <w:szCs w:val="22"/>
          <w:lang w:val="en-GB" w:eastAsia="ja-JP"/>
        </w:rPr>
      </w:pPr>
      <w:r w:rsidRPr="00832CAD">
        <w:rPr>
          <w:sz w:val="22"/>
          <w:szCs w:val="22"/>
          <w:lang w:val="en-GB" w:eastAsia="ja-JP"/>
        </w:rPr>
        <w:t xml:space="preserve">For the frame structure of NR we propose the following: </w:t>
      </w:r>
    </w:p>
    <w:p w:rsidR="0068056D" w:rsidRPr="00832CAD" w:rsidRDefault="0068056D" w:rsidP="0068056D">
      <w:pPr>
        <w:pStyle w:val="BodyText"/>
        <w:ind w:firstLineChars="213" w:firstLine="470"/>
        <w:rPr>
          <w:b/>
          <w:sz w:val="22"/>
          <w:szCs w:val="22"/>
          <w:lang w:val="en-GB"/>
        </w:rPr>
      </w:pPr>
      <w:r w:rsidRPr="00832CAD">
        <w:rPr>
          <w:b/>
          <w:sz w:val="22"/>
          <w:szCs w:val="22"/>
          <w:lang w:val="en-GB"/>
        </w:rPr>
        <w:t xml:space="preserve">Proposal 1: A coherence block is initiated by an UL </w:t>
      </w:r>
      <w:r w:rsidR="00E503D0" w:rsidRPr="00832CAD">
        <w:rPr>
          <w:b/>
          <w:sz w:val="22"/>
          <w:szCs w:val="22"/>
          <w:lang w:val="en-GB"/>
        </w:rPr>
        <w:t>RS</w:t>
      </w:r>
      <w:r w:rsidRPr="00832CAD">
        <w:rPr>
          <w:b/>
          <w:sz w:val="22"/>
          <w:szCs w:val="22"/>
          <w:lang w:val="en-GB"/>
        </w:rPr>
        <w:t xml:space="preserve">. </w:t>
      </w:r>
    </w:p>
    <w:p w:rsidR="0068056D" w:rsidRPr="00832CAD" w:rsidRDefault="0068056D" w:rsidP="0068056D">
      <w:pPr>
        <w:pStyle w:val="BodyText"/>
        <w:ind w:firstLineChars="213" w:firstLine="470"/>
        <w:rPr>
          <w:b/>
          <w:sz w:val="22"/>
          <w:szCs w:val="22"/>
          <w:lang w:val="en-GB"/>
        </w:rPr>
      </w:pPr>
      <w:r w:rsidRPr="00832CAD">
        <w:rPr>
          <w:b/>
          <w:sz w:val="22"/>
          <w:szCs w:val="22"/>
          <w:lang w:val="en-GB"/>
        </w:rPr>
        <w:t>Proposal 2: A coherence block may contain UL transmissions only.</w:t>
      </w:r>
    </w:p>
    <w:p w:rsidR="0068056D" w:rsidRPr="00832CAD" w:rsidRDefault="0068056D" w:rsidP="0068056D">
      <w:pPr>
        <w:pStyle w:val="BodyText"/>
        <w:ind w:firstLineChars="213" w:firstLine="470"/>
        <w:rPr>
          <w:b/>
          <w:sz w:val="22"/>
          <w:szCs w:val="22"/>
          <w:lang w:val="en-GB"/>
        </w:rPr>
      </w:pPr>
      <w:r w:rsidRPr="00832CAD">
        <w:rPr>
          <w:b/>
          <w:sz w:val="22"/>
          <w:szCs w:val="22"/>
          <w:lang w:val="en-GB"/>
        </w:rPr>
        <w:t xml:space="preserve">Proposal 3: An UL </w:t>
      </w:r>
      <w:r w:rsidR="00E503D0" w:rsidRPr="00832CAD">
        <w:rPr>
          <w:b/>
          <w:sz w:val="22"/>
          <w:szCs w:val="22"/>
          <w:lang w:val="en-GB"/>
        </w:rPr>
        <w:t>RS</w:t>
      </w:r>
      <w:r w:rsidRPr="00832CAD">
        <w:rPr>
          <w:b/>
          <w:sz w:val="22"/>
          <w:szCs w:val="22"/>
          <w:lang w:val="en-GB"/>
        </w:rPr>
        <w:t xml:space="preserve"> may be associated with DL data of a succeding sub structure within the coherence time window.</w:t>
      </w:r>
    </w:p>
    <w:p w:rsidR="0068056D" w:rsidRPr="00832CAD" w:rsidRDefault="0068056D" w:rsidP="0068056D">
      <w:pPr>
        <w:pStyle w:val="BodyText"/>
        <w:ind w:left="357"/>
        <w:rPr>
          <w:sz w:val="22"/>
          <w:szCs w:val="22"/>
          <w:lang w:val="en-GB" w:eastAsia="ja-JP"/>
        </w:rPr>
      </w:pPr>
    </w:p>
    <w:p w:rsidR="00B6558C" w:rsidRPr="00832CAD" w:rsidRDefault="00661946" w:rsidP="00464D19">
      <w:pPr>
        <w:pStyle w:val="BodyText"/>
        <w:ind w:left="357"/>
        <w:rPr>
          <w:sz w:val="22"/>
          <w:szCs w:val="22"/>
          <w:lang w:val="en-GB" w:eastAsia="ja-JP"/>
        </w:rPr>
      </w:pPr>
      <w:r w:rsidRPr="00832CAD">
        <w:rPr>
          <w:sz w:val="22"/>
          <w:szCs w:val="22"/>
          <w:lang w:val="en-GB" w:eastAsia="ja-JP"/>
        </w:rPr>
        <w:t xml:space="preserve">We do with this proposal not intend </w:t>
      </w:r>
      <w:r w:rsidR="0068056D" w:rsidRPr="00832CAD">
        <w:rPr>
          <w:sz w:val="22"/>
          <w:szCs w:val="22"/>
          <w:lang w:val="en-GB" w:eastAsia="ja-JP"/>
        </w:rPr>
        <w:t>to preclude</w:t>
      </w:r>
      <w:r w:rsidRPr="00832CAD">
        <w:rPr>
          <w:sz w:val="22"/>
          <w:szCs w:val="22"/>
          <w:lang w:val="en-GB" w:eastAsia="ja-JP"/>
        </w:rPr>
        <w:t xml:space="preserve"> any alternative frame structures but just highl</w:t>
      </w:r>
      <w:r w:rsidR="0068056D" w:rsidRPr="00832CAD">
        <w:rPr>
          <w:sz w:val="22"/>
          <w:szCs w:val="22"/>
          <w:lang w:val="en-GB" w:eastAsia="ja-JP"/>
        </w:rPr>
        <w:t>ight what is needed for UL RS</w:t>
      </w:r>
      <w:r w:rsidRPr="00832CAD">
        <w:rPr>
          <w:sz w:val="22"/>
          <w:szCs w:val="22"/>
          <w:lang w:val="en-GB" w:eastAsia="ja-JP"/>
        </w:rPr>
        <w:t xml:space="preserve"> defined reciprocity based MU-MIMO.</w:t>
      </w:r>
    </w:p>
    <w:p w:rsidR="003F2EAC" w:rsidRPr="00832CAD" w:rsidRDefault="003F2EAC" w:rsidP="003F2EAC">
      <w:pPr>
        <w:pStyle w:val="Heading1"/>
        <w:rPr>
          <w:sz w:val="28"/>
          <w:szCs w:val="28"/>
        </w:rPr>
      </w:pPr>
      <w:r w:rsidRPr="00832CAD">
        <w:rPr>
          <w:sz w:val="28"/>
          <w:szCs w:val="28"/>
        </w:rPr>
        <w:t>References</w:t>
      </w:r>
    </w:p>
    <w:p w:rsidR="003F2EAC" w:rsidRPr="00832CAD" w:rsidRDefault="003F2EAC" w:rsidP="00C72C4A"/>
    <w:p w:rsidR="00BD258D" w:rsidRPr="00832CAD" w:rsidRDefault="00BD258D" w:rsidP="0068056D">
      <w:pPr>
        <w:pStyle w:val="BodyText"/>
        <w:numPr>
          <w:ilvl w:val="1"/>
          <w:numId w:val="9"/>
        </w:numPr>
        <w:tabs>
          <w:tab w:val="clear" w:pos="1545"/>
          <w:tab w:val="left" w:pos="0"/>
          <w:tab w:val="left" w:pos="540"/>
        </w:tabs>
        <w:ind w:left="594" w:hangingChars="270" w:hanging="594"/>
        <w:rPr>
          <w:rFonts w:eastAsia="SimSun"/>
          <w:sz w:val="22"/>
          <w:szCs w:val="22"/>
          <w:lang w:val="en-GB" w:eastAsia="zh-CN"/>
        </w:rPr>
      </w:pPr>
      <w:r w:rsidRPr="00832CAD">
        <w:rPr>
          <w:rFonts w:eastAsia="SimSun"/>
          <w:sz w:val="22"/>
          <w:szCs w:val="22"/>
          <w:lang w:val="en-GB" w:eastAsia="zh-CN"/>
        </w:rPr>
        <w:t>R1-164955</w:t>
      </w:r>
      <w:r w:rsidR="009D71D6" w:rsidRPr="00832CAD">
        <w:rPr>
          <w:rFonts w:eastAsia="SimSun"/>
          <w:sz w:val="22"/>
          <w:szCs w:val="22"/>
          <w:lang w:val="en-GB" w:eastAsia="zh-CN"/>
        </w:rPr>
        <w:t xml:space="preserve"> “Reciprocity based MIMO in NR”. Ericsson. RAN1#85, Nanjing, PR China. May 2016</w:t>
      </w:r>
    </w:p>
    <w:p w:rsidR="00BD258D" w:rsidRPr="00832CAD" w:rsidRDefault="00BD258D" w:rsidP="00BD258D">
      <w:pPr>
        <w:pStyle w:val="BodyText"/>
        <w:numPr>
          <w:ilvl w:val="1"/>
          <w:numId w:val="9"/>
        </w:numPr>
        <w:tabs>
          <w:tab w:val="clear" w:pos="1545"/>
          <w:tab w:val="left" w:pos="0"/>
          <w:tab w:val="left" w:pos="540"/>
        </w:tabs>
        <w:ind w:left="594" w:hangingChars="270" w:hanging="594"/>
        <w:rPr>
          <w:rFonts w:eastAsia="SimSun"/>
          <w:sz w:val="22"/>
          <w:szCs w:val="22"/>
          <w:lang w:val="en-GB" w:eastAsia="zh-CN"/>
        </w:rPr>
      </w:pPr>
      <w:r w:rsidRPr="00832CAD">
        <w:rPr>
          <w:rFonts w:eastAsia="SimSun"/>
          <w:sz w:val="22"/>
          <w:szCs w:val="22"/>
          <w:lang w:val="en-GB" w:eastAsia="zh-CN"/>
        </w:rPr>
        <w:t>R1-164117</w:t>
      </w:r>
      <w:r w:rsidR="009D71D6" w:rsidRPr="00832CAD">
        <w:rPr>
          <w:rFonts w:eastAsia="SimSun"/>
          <w:sz w:val="22"/>
          <w:szCs w:val="22"/>
          <w:lang w:val="en-GB" w:eastAsia="zh-CN"/>
        </w:rPr>
        <w:t xml:space="preserve"> “Overview of Massive MIMO for NR”. National Instruments. RAN1#85, Nanjing, PR China. May 2016</w:t>
      </w:r>
    </w:p>
    <w:p w:rsidR="00BD258D" w:rsidRPr="00832CAD" w:rsidRDefault="00BD258D" w:rsidP="00BD258D">
      <w:pPr>
        <w:pStyle w:val="BodyText"/>
        <w:numPr>
          <w:ilvl w:val="1"/>
          <w:numId w:val="9"/>
        </w:numPr>
        <w:tabs>
          <w:tab w:val="clear" w:pos="1545"/>
          <w:tab w:val="left" w:pos="0"/>
          <w:tab w:val="left" w:pos="540"/>
        </w:tabs>
        <w:ind w:left="594" w:hangingChars="270" w:hanging="594"/>
        <w:rPr>
          <w:rFonts w:eastAsia="SimSun"/>
          <w:sz w:val="22"/>
          <w:szCs w:val="22"/>
          <w:lang w:val="en-GB" w:eastAsia="zh-CN"/>
        </w:rPr>
      </w:pPr>
      <w:r w:rsidRPr="00832CAD">
        <w:rPr>
          <w:rFonts w:eastAsia="SimSun"/>
          <w:sz w:val="22"/>
          <w:szCs w:val="22"/>
          <w:lang w:val="en-GB" w:eastAsia="zh-CN"/>
        </w:rPr>
        <w:t>R1-164256</w:t>
      </w:r>
      <w:r w:rsidR="009D71D6" w:rsidRPr="00832CAD">
        <w:rPr>
          <w:rFonts w:eastAsia="SimSun"/>
          <w:sz w:val="22"/>
          <w:szCs w:val="22"/>
          <w:lang w:val="en-GB" w:eastAsia="zh-CN"/>
        </w:rPr>
        <w:t xml:space="preserve"> “NR MIMO based on channel reciprocity”. CATT. RAN1#85, Nanjing, PR China. May 2016</w:t>
      </w:r>
    </w:p>
    <w:p w:rsidR="00AF2B8D" w:rsidRPr="00832CAD" w:rsidRDefault="00AF2B8D" w:rsidP="00AF2B8D">
      <w:pPr>
        <w:pStyle w:val="BodyText"/>
        <w:numPr>
          <w:ilvl w:val="1"/>
          <w:numId w:val="9"/>
        </w:numPr>
        <w:tabs>
          <w:tab w:val="clear" w:pos="1545"/>
          <w:tab w:val="left" w:pos="0"/>
          <w:tab w:val="left" w:pos="540"/>
        </w:tabs>
        <w:ind w:left="594" w:hangingChars="270" w:hanging="594"/>
        <w:rPr>
          <w:rFonts w:eastAsia="SimSun"/>
          <w:sz w:val="22"/>
          <w:szCs w:val="22"/>
          <w:lang w:val="en-GB" w:eastAsia="zh-CN"/>
        </w:rPr>
      </w:pPr>
      <w:r w:rsidRPr="00832CAD">
        <w:rPr>
          <w:rFonts w:eastAsia="SimSun"/>
          <w:sz w:val="22"/>
          <w:szCs w:val="22"/>
          <w:lang w:val="en-GB" w:eastAsia="zh-CN"/>
        </w:rPr>
        <w:t xml:space="preserve">H.Q. Ngo, E.G. Larsson, and T.L. Marzetta, </w:t>
      </w:r>
      <w:r w:rsidRPr="00832CAD">
        <w:rPr>
          <w:sz w:val="22"/>
          <w:szCs w:val="22"/>
          <w:lang w:val="en-GB" w:eastAsia="ja-JP"/>
        </w:rPr>
        <w:t>“</w:t>
      </w:r>
      <w:r w:rsidRPr="00832CAD">
        <w:rPr>
          <w:rFonts w:eastAsia="SimSun"/>
          <w:sz w:val="22"/>
          <w:szCs w:val="22"/>
          <w:lang w:val="en-GB" w:eastAsia="zh-CN"/>
        </w:rPr>
        <w:t>Energy and Spectral Efficiency of Very Large Multiuser MIMO Systems,</w:t>
      </w:r>
      <w:r w:rsidRPr="00832CAD">
        <w:rPr>
          <w:sz w:val="22"/>
          <w:szCs w:val="22"/>
          <w:lang w:val="en-GB" w:eastAsia="ja-JP"/>
        </w:rPr>
        <w:t>”</w:t>
      </w:r>
      <w:r w:rsidRPr="00832CAD">
        <w:rPr>
          <w:rFonts w:eastAsia="SimSun"/>
          <w:sz w:val="22"/>
          <w:szCs w:val="22"/>
          <w:lang w:val="en-GB" w:eastAsia="zh-CN"/>
        </w:rPr>
        <w:t xml:space="preserve"> </w:t>
      </w:r>
      <w:r w:rsidRPr="00832CAD">
        <w:rPr>
          <w:rFonts w:eastAsia="SimSun"/>
          <w:i/>
          <w:sz w:val="22"/>
          <w:szCs w:val="22"/>
          <w:lang w:val="en-GB" w:eastAsia="zh-CN"/>
        </w:rPr>
        <w:t>IEEE Trans. Com.</w:t>
      </w:r>
      <w:r w:rsidRPr="00832CAD">
        <w:rPr>
          <w:rFonts w:eastAsia="SimSun"/>
          <w:sz w:val="22"/>
          <w:szCs w:val="22"/>
          <w:lang w:val="en-GB" w:eastAsia="zh-CN"/>
        </w:rPr>
        <w:t>, vol. 61, no. 4, pp. 1436-1449, Apr. 2013.</w:t>
      </w:r>
    </w:p>
    <w:p w:rsidR="00AF2B8D" w:rsidRPr="00832CAD" w:rsidRDefault="00AF2B8D" w:rsidP="00AF2B8D">
      <w:pPr>
        <w:pStyle w:val="BodyText"/>
        <w:tabs>
          <w:tab w:val="left" w:pos="0"/>
          <w:tab w:val="left" w:pos="540"/>
        </w:tabs>
        <w:rPr>
          <w:rFonts w:eastAsia="SimSun"/>
          <w:sz w:val="22"/>
          <w:szCs w:val="22"/>
          <w:lang w:val="en-GB" w:eastAsia="zh-CN"/>
        </w:rPr>
      </w:pPr>
    </w:p>
    <w:sectPr w:rsidR="00AF2B8D" w:rsidRPr="00832CAD" w:rsidSect="008D27D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78C" w:rsidRDefault="001D578C" w:rsidP="007B5AC8">
      <w:r>
        <w:separator/>
      </w:r>
    </w:p>
  </w:endnote>
  <w:endnote w:type="continuationSeparator" w:id="0">
    <w:p w:rsidR="001D578C" w:rsidRDefault="001D578C" w:rsidP="007B5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78C" w:rsidRDefault="001D578C" w:rsidP="007B5AC8">
      <w:r>
        <w:separator/>
      </w:r>
    </w:p>
  </w:footnote>
  <w:footnote w:type="continuationSeparator" w:id="0">
    <w:p w:rsidR="001D578C" w:rsidRDefault="001D578C" w:rsidP="007B5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B4004E"/>
    <w:multiLevelType w:val="multilevel"/>
    <w:tmpl w:val="340C2388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12049AB"/>
    <w:multiLevelType w:val="hybridMultilevel"/>
    <w:tmpl w:val="E0C8E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C315A59"/>
    <w:multiLevelType w:val="hybridMultilevel"/>
    <w:tmpl w:val="BFDC0C5C"/>
    <w:lvl w:ilvl="0" w:tplc="84A2C9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AEB10C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864C4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81CE3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BBA191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B06E92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06160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E0E23F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7CEC95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4C0A6456"/>
    <w:multiLevelType w:val="hybridMultilevel"/>
    <w:tmpl w:val="D592C508"/>
    <w:lvl w:ilvl="0" w:tplc="7DFC98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4862B84"/>
    <w:multiLevelType w:val="hybridMultilevel"/>
    <w:tmpl w:val="FBAED386"/>
    <w:lvl w:ilvl="0" w:tplc="5A12E7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89494CC" w:tentative="1">
      <w:start w:val="1"/>
      <w:numFmt w:val="lowerLetter"/>
      <w:lvlText w:val="%2."/>
      <w:lvlJc w:val="left"/>
      <w:pPr>
        <w:ind w:left="1800" w:hanging="360"/>
      </w:pPr>
    </w:lvl>
    <w:lvl w:ilvl="2" w:tplc="F26A4D12" w:tentative="1">
      <w:start w:val="1"/>
      <w:numFmt w:val="lowerRoman"/>
      <w:lvlText w:val="%3."/>
      <w:lvlJc w:val="right"/>
      <w:pPr>
        <w:ind w:left="2520" w:hanging="180"/>
      </w:pPr>
    </w:lvl>
    <w:lvl w:ilvl="3" w:tplc="0F102C10" w:tentative="1">
      <w:start w:val="1"/>
      <w:numFmt w:val="decimal"/>
      <w:lvlText w:val="%4."/>
      <w:lvlJc w:val="left"/>
      <w:pPr>
        <w:ind w:left="3240" w:hanging="360"/>
      </w:pPr>
    </w:lvl>
    <w:lvl w:ilvl="4" w:tplc="D302743C" w:tentative="1">
      <w:start w:val="1"/>
      <w:numFmt w:val="lowerLetter"/>
      <w:lvlText w:val="%5."/>
      <w:lvlJc w:val="left"/>
      <w:pPr>
        <w:ind w:left="3960" w:hanging="360"/>
      </w:pPr>
    </w:lvl>
    <w:lvl w:ilvl="5" w:tplc="A56838C4" w:tentative="1">
      <w:start w:val="1"/>
      <w:numFmt w:val="lowerRoman"/>
      <w:lvlText w:val="%6."/>
      <w:lvlJc w:val="right"/>
      <w:pPr>
        <w:ind w:left="4680" w:hanging="180"/>
      </w:pPr>
    </w:lvl>
    <w:lvl w:ilvl="6" w:tplc="11DC85D0" w:tentative="1">
      <w:start w:val="1"/>
      <w:numFmt w:val="decimal"/>
      <w:lvlText w:val="%7."/>
      <w:lvlJc w:val="left"/>
      <w:pPr>
        <w:ind w:left="5400" w:hanging="360"/>
      </w:pPr>
    </w:lvl>
    <w:lvl w:ilvl="7" w:tplc="E9C024FA" w:tentative="1">
      <w:start w:val="1"/>
      <w:numFmt w:val="lowerLetter"/>
      <w:lvlText w:val="%8."/>
      <w:lvlJc w:val="left"/>
      <w:pPr>
        <w:ind w:left="6120" w:hanging="360"/>
      </w:pPr>
    </w:lvl>
    <w:lvl w:ilvl="8" w:tplc="DF6CC9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8832437"/>
    <w:multiLevelType w:val="hybridMultilevel"/>
    <w:tmpl w:val="06B48E78"/>
    <w:lvl w:ilvl="0" w:tplc="18281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90F8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A62F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6E3E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7E62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4E06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54CE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9E0F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5485E9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AD2D4D"/>
    <w:multiLevelType w:val="hybridMultilevel"/>
    <w:tmpl w:val="C2D026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250D4"/>
    <w:multiLevelType w:val="hybridMultilevel"/>
    <w:tmpl w:val="23D6265E"/>
    <w:lvl w:ilvl="0" w:tplc="041D000F">
      <w:start w:val="1"/>
      <w:numFmt w:val="bullet"/>
      <w:lvlText w:val="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 w:tplc="041D0019">
      <w:start w:val="1"/>
      <w:numFmt w:val="bullet"/>
      <w:lvlText w:val="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"/>
      <w:lvlJc w:val="left"/>
      <w:pPr>
        <w:tabs>
          <w:tab w:val="num" w:pos="2877"/>
        </w:tabs>
        <w:ind w:left="2877" w:hanging="36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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5" w:tplc="041D001B" w:tentative="1">
      <w:start w:val="1"/>
      <w:numFmt w:val="bullet"/>
      <w:lvlText w:val="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"/>
      <w:lvlJc w:val="left"/>
      <w:pPr>
        <w:tabs>
          <w:tab w:val="num" w:pos="5037"/>
        </w:tabs>
        <w:ind w:left="5037" w:hanging="36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"/>
      <w:lvlJc w:val="left"/>
      <w:pPr>
        <w:tabs>
          <w:tab w:val="num" w:pos="5757"/>
        </w:tabs>
        <w:ind w:left="5757" w:hanging="36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10"/>
  </w:num>
  <w:num w:numId="8">
    <w:abstractNumId w:val="6"/>
  </w:num>
  <w:num w:numId="9">
    <w:abstractNumId w:val="0"/>
  </w:num>
  <w:num w:numId="10">
    <w:abstractNumId w:val="7"/>
  </w:num>
  <w:num w:numId="11">
    <w:abstractNumId w:val="4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1918"/>
    <w:rsid w:val="000253EC"/>
    <w:rsid w:val="0002616D"/>
    <w:rsid w:val="00055428"/>
    <w:rsid w:val="00055F66"/>
    <w:rsid w:val="0006190F"/>
    <w:rsid w:val="00065BE0"/>
    <w:rsid w:val="00065C94"/>
    <w:rsid w:val="00067B5D"/>
    <w:rsid w:val="00094B67"/>
    <w:rsid w:val="00096851"/>
    <w:rsid w:val="000A586C"/>
    <w:rsid w:val="000C5423"/>
    <w:rsid w:val="000D0081"/>
    <w:rsid w:val="000D1FE2"/>
    <w:rsid w:val="001063E7"/>
    <w:rsid w:val="00120A58"/>
    <w:rsid w:val="00131E75"/>
    <w:rsid w:val="00146491"/>
    <w:rsid w:val="00156240"/>
    <w:rsid w:val="00170FC9"/>
    <w:rsid w:val="00187ABE"/>
    <w:rsid w:val="0019739A"/>
    <w:rsid w:val="001A22F3"/>
    <w:rsid w:val="001C37B3"/>
    <w:rsid w:val="001D578C"/>
    <w:rsid w:val="00214D6C"/>
    <w:rsid w:val="002164A2"/>
    <w:rsid w:val="002362C3"/>
    <w:rsid w:val="002447F5"/>
    <w:rsid w:val="00245BF4"/>
    <w:rsid w:val="002510C3"/>
    <w:rsid w:val="0025274D"/>
    <w:rsid w:val="00266CD0"/>
    <w:rsid w:val="00274243"/>
    <w:rsid w:val="00286F32"/>
    <w:rsid w:val="002A70FA"/>
    <w:rsid w:val="002C385E"/>
    <w:rsid w:val="002E5484"/>
    <w:rsid w:val="00311A8E"/>
    <w:rsid w:val="0034241C"/>
    <w:rsid w:val="0035430D"/>
    <w:rsid w:val="00374B62"/>
    <w:rsid w:val="003B7116"/>
    <w:rsid w:val="003C1657"/>
    <w:rsid w:val="003E6C62"/>
    <w:rsid w:val="003F2EAC"/>
    <w:rsid w:val="003F678C"/>
    <w:rsid w:val="00401733"/>
    <w:rsid w:val="004551A4"/>
    <w:rsid w:val="00456376"/>
    <w:rsid w:val="00464D19"/>
    <w:rsid w:val="004750F3"/>
    <w:rsid w:val="00482D8E"/>
    <w:rsid w:val="004875C2"/>
    <w:rsid w:val="004A1FD1"/>
    <w:rsid w:val="004C596A"/>
    <w:rsid w:val="004D585F"/>
    <w:rsid w:val="004D7409"/>
    <w:rsid w:val="004E5D69"/>
    <w:rsid w:val="00525634"/>
    <w:rsid w:val="00527C0F"/>
    <w:rsid w:val="00534D65"/>
    <w:rsid w:val="005618C5"/>
    <w:rsid w:val="00573DDE"/>
    <w:rsid w:val="00580907"/>
    <w:rsid w:val="00583207"/>
    <w:rsid w:val="00584C29"/>
    <w:rsid w:val="00592F74"/>
    <w:rsid w:val="005B3E20"/>
    <w:rsid w:val="005B5F5D"/>
    <w:rsid w:val="005C3546"/>
    <w:rsid w:val="005E1918"/>
    <w:rsid w:val="005F63C8"/>
    <w:rsid w:val="005F7BB2"/>
    <w:rsid w:val="0065245C"/>
    <w:rsid w:val="00661946"/>
    <w:rsid w:val="0066534B"/>
    <w:rsid w:val="00667B77"/>
    <w:rsid w:val="00673670"/>
    <w:rsid w:val="0068056D"/>
    <w:rsid w:val="00690770"/>
    <w:rsid w:val="006A6D31"/>
    <w:rsid w:val="00766C8B"/>
    <w:rsid w:val="007969F9"/>
    <w:rsid w:val="007B5AC8"/>
    <w:rsid w:val="007C6C71"/>
    <w:rsid w:val="007E5E57"/>
    <w:rsid w:val="00823897"/>
    <w:rsid w:val="00831460"/>
    <w:rsid w:val="00831965"/>
    <w:rsid w:val="00832CAD"/>
    <w:rsid w:val="0084702C"/>
    <w:rsid w:val="00857545"/>
    <w:rsid w:val="00870697"/>
    <w:rsid w:val="0087127E"/>
    <w:rsid w:val="008961CE"/>
    <w:rsid w:val="008A42DB"/>
    <w:rsid w:val="008A4BB7"/>
    <w:rsid w:val="008B5558"/>
    <w:rsid w:val="008B5F81"/>
    <w:rsid w:val="008D27DB"/>
    <w:rsid w:val="00900DD7"/>
    <w:rsid w:val="00901109"/>
    <w:rsid w:val="009138B4"/>
    <w:rsid w:val="00933F9D"/>
    <w:rsid w:val="00935DF5"/>
    <w:rsid w:val="009565DB"/>
    <w:rsid w:val="00984967"/>
    <w:rsid w:val="00985618"/>
    <w:rsid w:val="00985769"/>
    <w:rsid w:val="009879E1"/>
    <w:rsid w:val="009A5413"/>
    <w:rsid w:val="009B478A"/>
    <w:rsid w:val="009C5AAC"/>
    <w:rsid w:val="009C61F5"/>
    <w:rsid w:val="009D71D6"/>
    <w:rsid w:val="00A12C42"/>
    <w:rsid w:val="00A249A6"/>
    <w:rsid w:val="00A273BE"/>
    <w:rsid w:val="00A35D05"/>
    <w:rsid w:val="00A5297F"/>
    <w:rsid w:val="00A636C0"/>
    <w:rsid w:val="00A84837"/>
    <w:rsid w:val="00A933B3"/>
    <w:rsid w:val="00AA7DCD"/>
    <w:rsid w:val="00AB662F"/>
    <w:rsid w:val="00AE2D70"/>
    <w:rsid w:val="00AF13F1"/>
    <w:rsid w:val="00AF2B8D"/>
    <w:rsid w:val="00B14AF4"/>
    <w:rsid w:val="00B16BF7"/>
    <w:rsid w:val="00B22167"/>
    <w:rsid w:val="00B25973"/>
    <w:rsid w:val="00B30F31"/>
    <w:rsid w:val="00B3598A"/>
    <w:rsid w:val="00B36B99"/>
    <w:rsid w:val="00B646CD"/>
    <w:rsid w:val="00B6558C"/>
    <w:rsid w:val="00B66B40"/>
    <w:rsid w:val="00B868EA"/>
    <w:rsid w:val="00B9023E"/>
    <w:rsid w:val="00B963B0"/>
    <w:rsid w:val="00BA205C"/>
    <w:rsid w:val="00BA2230"/>
    <w:rsid w:val="00BB5C1F"/>
    <w:rsid w:val="00BB74B5"/>
    <w:rsid w:val="00BC2A0F"/>
    <w:rsid w:val="00BD258D"/>
    <w:rsid w:val="00C00FF6"/>
    <w:rsid w:val="00C53604"/>
    <w:rsid w:val="00C57351"/>
    <w:rsid w:val="00C66814"/>
    <w:rsid w:val="00C72C4A"/>
    <w:rsid w:val="00C9013E"/>
    <w:rsid w:val="00C9297C"/>
    <w:rsid w:val="00C937A5"/>
    <w:rsid w:val="00C940B4"/>
    <w:rsid w:val="00C9700D"/>
    <w:rsid w:val="00CA3D02"/>
    <w:rsid w:val="00CC1DD9"/>
    <w:rsid w:val="00CC44B9"/>
    <w:rsid w:val="00CC4F62"/>
    <w:rsid w:val="00CC4F8E"/>
    <w:rsid w:val="00CD13B5"/>
    <w:rsid w:val="00CF49FF"/>
    <w:rsid w:val="00D275DD"/>
    <w:rsid w:val="00D42808"/>
    <w:rsid w:val="00D70C5E"/>
    <w:rsid w:val="00D71C80"/>
    <w:rsid w:val="00D86D37"/>
    <w:rsid w:val="00D94DFE"/>
    <w:rsid w:val="00DA6A0C"/>
    <w:rsid w:val="00DD7A67"/>
    <w:rsid w:val="00DE3C7C"/>
    <w:rsid w:val="00DE4BFD"/>
    <w:rsid w:val="00E02DE2"/>
    <w:rsid w:val="00E041F7"/>
    <w:rsid w:val="00E05879"/>
    <w:rsid w:val="00E132DC"/>
    <w:rsid w:val="00E13647"/>
    <w:rsid w:val="00E13EBA"/>
    <w:rsid w:val="00E23471"/>
    <w:rsid w:val="00E26147"/>
    <w:rsid w:val="00E27E25"/>
    <w:rsid w:val="00E503D0"/>
    <w:rsid w:val="00E62A77"/>
    <w:rsid w:val="00E7368B"/>
    <w:rsid w:val="00E83ED3"/>
    <w:rsid w:val="00E8752D"/>
    <w:rsid w:val="00EA6187"/>
    <w:rsid w:val="00EB36C3"/>
    <w:rsid w:val="00EC1551"/>
    <w:rsid w:val="00EC7867"/>
    <w:rsid w:val="00ED09E7"/>
    <w:rsid w:val="00EE1DE2"/>
    <w:rsid w:val="00F46D6B"/>
    <w:rsid w:val="00F517DD"/>
    <w:rsid w:val="00F633DD"/>
    <w:rsid w:val="00F728AF"/>
    <w:rsid w:val="00F822BE"/>
    <w:rsid w:val="00FD4067"/>
    <w:rsid w:val="00FE08DE"/>
    <w:rsid w:val="00FE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73FCAEB-15C5-4212-9DD3-3D5310022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sv-S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0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7DB"/>
    <w:rPr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qFormat/>
    <w:rsid w:val="00C9013E"/>
    <w:pPr>
      <w:keepNext/>
      <w:numPr>
        <w:numId w:val="6"/>
      </w:numPr>
      <w:spacing w:before="360" w:after="120"/>
      <w:ind w:left="357" w:hanging="357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C9013E"/>
    <w:pPr>
      <w:keepNext/>
      <w:numPr>
        <w:ilvl w:val="1"/>
        <w:numId w:val="6"/>
      </w:numPr>
      <w:tabs>
        <w:tab w:val="left" w:pos="-806"/>
      </w:tabs>
      <w:spacing w:before="240" w:after="120"/>
      <w:ind w:left="357" w:hanging="357"/>
      <w:outlineLvl w:val="1"/>
    </w:pPr>
    <w:rPr>
      <w:rFonts w:ascii="Arial" w:eastAsia="SimSun" w:hAnsi="Arial"/>
      <w:b/>
      <w:sz w:val="24"/>
    </w:rPr>
  </w:style>
  <w:style w:type="paragraph" w:styleId="Heading3">
    <w:name w:val="heading 3"/>
    <w:basedOn w:val="Normal"/>
    <w:next w:val="Normal"/>
    <w:qFormat/>
    <w:rsid w:val="008D27DB"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C9013E"/>
    <w:pPr>
      <w:keepNext/>
      <w:tabs>
        <w:tab w:val="num" w:pos="-5500"/>
      </w:tabs>
      <w:spacing w:before="120" w:after="180"/>
      <w:ind w:left="1418" w:hanging="1418"/>
      <w:outlineLvl w:val="3"/>
    </w:pPr>
    <w:rPr>
      <w:rFonts w:ascii="Arial" w:eastAsia="Arial" w:hAnsi="Arial"/>
      <w:sz w:val="24"/>
      <w:lang w:val="en-US"/>
    </w:rPr>
  </w:style>
  <w:style w:type="paragraph" w:styleId="Heading5">
    <w:name w:val="heading 5"/>
    <w:basedOn w:val="Normal"/>
    <w:next w:val="Normal"/>
    <w:qFormat/>
    <w:rsid w:val="008D27D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D27DB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8D27D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8D27D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8D27D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D27DB"/>
  </w:style>
  <w:style w:type="paragraph" w:customStyle="1" w:styleId="B1">
    <w:name w:val="B1"/>
    <w:basedOn w:val="Normal"/>
    <w:rsid w:val="008D27D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8D27D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8D27DB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8D27DB"/>
    <w:pPr>
      <w:keepNext/>
    </w:pPr>
    <w:rPr>
      <w:rFonts w:ascii="Arial" w:hAnsi="Arial"/>
      <w:b/>
      <w:sz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C72C4A"/>
    <w:rPr>
      <w:rFonts w:eastAsia="MS Mincho"/>
      <w:lang w:val="en-US" w:eastAsia="en-US"/>
    </w:rPr>
  </w:style>
  <w:style w:type="paragraph" w:styleId="BodyText">
    <w:name w:val="Body Text"/>
    <w:aliases w:val="bt"/>
    <w:basedOn w:val="Normal"/>
    <w:link w:val="BodyTextChar"/>
    <w:rsid w:val="00C72C4A"/>
    <w:pPr>
      <w:spacing w:after="120"/>
      <w:jc w:val="both"/>
    </w:pPr>
    <w:rPr>
      <w:lang w:val="en-US"/>
    </w:rPr>
  </w:style>
  <w:style w:type="character" w:customStyle="1" w:styleId="BodyTextChar1">
    <w:name w:val="Body Text Char1"/>
    <w:basedOn w:val="DefaultParagraphFont"/>
    <w:uiPriority w:val="99"/>
    <w:semiHidden/>
    <w:rsid w:val="00C72C4A"/>
    <w:rPr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9013E"/>
    <w:rPr>
      <w:rFonts w:ascii="Arial" w:eastAsia="Arial" w:hAnsi="Arial"/>
      <w:sz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5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551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3598A"/>
    <w:pPr>
      <w:ind w:leftChars="400" w:left="840"/>
    </w:pPr>
  </w:style>
  <w:style w:type="paragraph" w:customStyle="1" w:styleId="CRCoverPage">
    <w:name w:val="CR Cover Page"/>
    <w:next w:val="Normal"/>
    <w:rsid w:val="00CC1DD9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D94DFE"/>
    <w:rPr>
      <w:color w:val="0000FF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16BF7"/>
    <w:pPr>
      <w:spacing w:after="200"/>
    </w:pPr>
    <w:rPr>
      <w:rFonts w:eastAsia="Times New Roman"/>
      <w:b/>
      <w:bCs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5798">
          <w:marLeft w:val="105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557097">
          <w:marLeft w:val="105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4952">
          <w:marLeft w:val="105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1047">
          <w:marLeft w:val="105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7271">
          <w:marLeft w:val="105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5060">
          <w:marLeft w:val="105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284">
          <w:marLeft w:val="105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417">
          <w:marLeft w:val="105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9328">
          <w:marLeft w:val="105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Considerations on benefits of channel reciprocity for FD-MIMO</vt:lpstr>
      <vt:lpstr>Considerations on benefits of channel reciprocity for FD-MIMO</vt:lpstr>
    </vt:vector>
  </TitlesOfParts>
  <Company>ETSI Sophia Antipolis</Company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Considerations on benefits of channel reciprocity for FD-MIMO</dc:title>
  <dc:creator>Sony</dc:creator>
  <cp:lastModifiedBy>Beale, Martin</cp:lastModifiedBy>
  <cp:revision>3</cp:revision>
  <cp:lastPrinted>2001-04-23T16:30:00Z</cp:lastPrinted>
  <dcterms:created xsi:type="dcterms:W3CDTF">2016-08-12T15:49:00Z</dcterms:created>
  <dcterms:modified xsi:type="dcterms:W3CDTF">2016-08-12T17:53:00Z</dcterms:modified>
</cp:coreProperties>
</file>